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595"/>
        <w:gridCol w:w="6030"/>
      </w:tblGrid>
      <w:tr w:rsidR="002C2751" w:rsidTr="004F3321">
        <w:trPr>
          <w:trHeight w:val="746"/>
        </w:trPr>
        <w:tc>
          <w:tcPr>
            <w:tcW w:w="3595" w:type="dxa"/>
            <w:shd w:val="clear" w:color="auto" w:fill="9CC2E5" w:themeFill="accent1" w:themeFillTint="99"/>
            <w:vAlign w:val="center"/>
          </w:tcPr>
          <w:p w:rsidR="002C2751" w:rsidRPr="00F43194" w:rsidRDefault="002C2751" w:rsidP="00F43194">
            <w:pPr>
              <w:jc w:val="center"/>
              <w:rPr>
                <w:color w:val="FFFFFF" w:themeColor="background1"/>
                <w:sz w:val="24"/>
              </w:rPr>
            </w:pPr>
            <w:r w:rsidRPr="00F43194">
              <w:rPr>
                <w:color w:val="FFFFFF" w:themeColor="background1"/>
                <w:sz w:val="24"/>
              </w:rPr>
              <w:t>Section</w:t>
            </w:r>
          </w:p>
        </w:tc>
        <w:tc>
          <w:tcPr>
            <w:tcW w:w="6030" w:type="dxa"/>
            <w:shd w:val="clear" w:color="auto" w:fill="9CC2E5" w:themeFill="accent1" w:themeFillTint="99"/>
            <w:vAlign w:val="center"/>
          </w:tcPr>
          <w:p w:rsidR="002C2751" w:rsidRPr="00F43194" w:rsidRDefault="00C5233D" w:rsidP="00F43194">
            <w:pPr>
              <w:ind w:firstLine="720"/>
              <w:jc w:val="center"/>
              <w:rPr>
                <w:color w:val="FFFFFF" w:themeColor="background1"/>
                <w:sz w:val="24"/>
              </w:rPr>
            </w:pPr>
            <w:r w:rsidRPr="00F43194">
              <w:rPr>
                <w:color w:val="FFFFFF" w:themeColor="background1"/>
                <w:sz w:val="24"/>
              </w:rPr>
              <w:t>Key Changes Summary</w:t>
            </w:r>
          </w:p>
        </w:tc>
      </w:tr>
      <w:tr w:rsidR="00C46138" w:rsidTr="004F3321">
        <w:tc>
          <w:tcPr>
            <w:tcW w:w="3595" w:type="dxa"/>
            <w:vMerge w:val="restart"/>
            <w:shd w:val="clear" w:color="auto" w:fill="9CC2E5" w:themeFill="accent1" w:themeFillTint="99"/>
            <w:vAlign w:val="center"/>
          </w:tcPr>
          <w:p w:rsidR="00C46138" w:rsidRDefault="00C46138" w:rsidP="0064442B">
            <w:pPr>
              <w:rPr>
                <w:color w:val="FFFFFF" w:themeColor="background1"/>
              </w:rPr>
            </w:pPr>
            <w:r>
              <w:rPr>
                <w:color w:val="FFFFFF" w:themeColor="background1"/>
              </w:rPr>
              <w:t>Accounting</w:t>
            </w:r>
          </w:p>
        </w:tc>
        <w:tc>
          <w:tcPr>
            <w:tcW w:w="6030" w:type="dxa"/>
            <w:shd w:val="clear" w:color="auto" w:fill="DEEAF6" w:themeFill="accent1" w:themeFillTint="33"/>
          </w:tcPr>
          <w:p w:rsidR="00C46138" w:rsidRPr="00C5233D" w:rsidRDefault="002055E6" w:rsidP="00C46138">
            <w:pPr>
              <w:rPr>
                <w:sz w:val="18"/>
                <w:szCs w:val="18"/>
              </w:rPr>
            </w:pPr>
            <w:r>
              <w:rPr>
                <w:sz w:val="18"/>
                <w:szCs w:val="18"/>
              </w:rPr>
              <w:t>Advanced Numbering &gt; feature enables setup of flexible documents and transaction numbering that reflect the requirements of different countries.</w:t>
            </w:r>
          </w:p>
        </w:tc>
      </w:tr>
      <w:tr w:rsidR="00C46138" w:rsidTr="004F3321">
        <w:tc>
          <w:tcPr>
            <w:tcW w:w="3595" w:type="dxa"/>
            <w:vMerge/>
            <w:shd w:val="clear" w:color="auto" w:fill="9CC2E5" w:themeFill="accent1" w:themeFillTint="99"/>
            <w:vAlign w:val="center"/>
          </w:tcPr>
          <w:p w:rsidR="00C46138" w:rsidRDefault="00C46138" w:rsidP="0064442B">
            <w:pPr>
              <w:rPr>
                <w:color w:val="FFFFFF" w:themeColor="background1"/>
              </w:rPr>
            </w:pPr>
          </w:p>
        </w:tc>
        <w:tc>
          <w:tcPr>
            <w:tcW w:w="6030" w:type="dxa"/>
            <w:shd w:val="clear" w:color="auto" w:fill="DEEAF6" w:themeFill="accent1" w:themeFillTint="33"/>
          </w:tcPr>
          <w:p w:rsidR="00C46138" w:rsidRPr="00C5233D" w:rsidRDefault="002055E6" w:rsidP="00D61DD5">
            <w:pPr>
              <w:rPr>
                <w:sz w:val="18"/>
                <w:szCs w:val="18"/>
              </w:rPr>
            </w:pPr>
            <w:r>
              <w:rPr>
                <w:sz w:val="18"/>
                <w:szCs w:val="18"/>
              </w:rPr>
              <w:t>Enhancements to Advanced Revenue Management &gt; New Behavior for Unbilled Receivables Using Grouping – now post to the revenue element’s deferred revenue account &gt; New Accounting Preference for Reclassification of Deferred Revenue – accounting preference: Exclude Contract Assets from FX Reclassifications controls whether foreign currency revaluation for contract assets occurs during deferred revenue reclassification</w:t>
            </w:r>
          </w:p>
        </w:tc>
      </w:tr>
      <w:tr w:rsidR="00C46138" w:rsidTr="004F3321">
        <w:tc>
          <w:tcPr>
            <w:tcW w:w="3595" w:type="dxa"/>
            <w:vMerge/>
            <w:shd w:val="clear" w:color="auto" w:fill="9CC2E5" w:themeFill="accent1" w:themeFillTint="99"/>
            <w:vAlign w:val="center"/>
          </w:tcPr>
          <w:p w:rsidR="00C46138" w:rsidRDefault="00C46138" w:rsidP="0064442B">
            <w:pPr>
              <w:rPr>
                <w:color w:val="FFFFFF" w:themeColor="background1"/>
              </w:rPr>
            </w:pPr>
          </w:p>
        </w:tc>
        <w:tc>
          <w:tcPr>
            <w:tcW w:w="6030" w:type="dxa"/>
            <w:shd w:val="clear" w:color="auto" w:fill="DEEAF6" w:themeFill="accent1" w:themeFillTint="33"/>
          </w:tcPr>
          <w:p w:rsidR="00C46138" w:rsidRPr="00C5233D" w:rsidRDefault="002055E6" w:rsidP="00D61DD5">
            <w:pPr>
              <w:rPr>
                <w:sz w:val="18"/>
                <w:szCs w:val="18"/>
              </w:rPr>
            </w:pPr>
            <w:r>
              <w:rPr>
                <w:sz w:val="18"/>
                <w:szCs w:val="18"/>
              </w:rPr>
              <w:t>My Transactions Standard SuiteAnalytics Workbook &gt; displays all transactions you have created within the last year</w:t>
            </w:r>
          </w:p>
        </w:tc>
      </w:tr>
      <w:tr w:rsidR="00C46138" w:rsidTr="004F3321">
        <w:tc>
          <w:tcPr>
            <w:tcW w:w="3595" w:type="dxa"/>
            <w:vMerge/>
            <w:shd w:val="clear" w:color="auto" w:fill="9CC2E5" w:themeFill="accent1" w:themeFillTint="99"/>
            <w:vAlign w:val="center"/>
          </w:tcPr>
          <w:p w:rsidR="00C46138" w:rsidRDefault="00C46138" w:rsidP="0064442B">
            <w:pPr>
              <w:rPr>
                <w:color w:val="FFFFFF" w:themeColor="background1"/>
              </w:rPr>
            </w:pPr>
          </w:p>
        </w:tc>
        <w:tc>
          <w:tcPr>
            <w:tcW w:w="6030" w:type="dxa"/>
            <w:shd w:val="clear" w:color="auto" w:fill="DEEAF6" w:themeFill="accent1" w:themeFillTint="33"/>
          </w:tcPr>
          <w:p w:rsidR="00C46138" w:rsidRPr="00C5233D" w:rsidRDefault="004F3321" w:rsidP="00D61DD5">
            <w:pPr>
              <w:rPr>
                <w:sz w:val="18"/>
                <w:szCs w:val="18"/>
              </w:rPr>
            </w:pPr>
            <w:r>
              <w:rPr>
                <w:sz w:val="18"/>
                <w:szCs w:val="18"/>
              </w:rPr>
              <w:t>Changes to Name and Display Name Fields on Account Record &gt; no longer display their associated account number</w:t>
            </w:r>
          </w:p>
        </w:tc>
      </w:tr>
      <w:tr w:rsidR="004F3321" w:rsidRPr="00C5233D" w:rsidTr="004F3321">
        <w:tc>
          <w:tcPr>
            <w:tcW w:w="3595" w:type="dxa"/>
            <w:vMerge/>
            <w:shd w:val="clear" w:color="auto" w:fill="9CC2E5" w:themeFill="accent1" w:themeFillTint="99"/>
            <w:vAlign w:val="center"/>
          </w:tcPr>
          <w:p w:rsidR="004F3321" w:rsidRPr="006340AA" w:rsidRDefault="004F3321" w:rsidP="00C305AD">
            <w:pPr>
              <w:rPr>
                <w:color w:val="FFFFFF" w:themeColor="background1"/>
                <w:u w:val="single"/>
              </w:rPr>
            </w:pPr>
          </w:p>
        </w:tc>
        <w:tc>
          <w:tcPr>
            <w:tcW w:w="6030" w:type="dxa"/>
            <w:shd w:val="clear" w:color="auto" w:fill="DEEAF6" w:themeFill="accent1" w:themeFillTint="33"/>
          </w:tcPr>
          <w:p w:rsidR="004F3321" w:rsidRPr="00C5233D" w:rsidRDefault="004F3321" w:rsidP="00C305AD">
            <w:pPr>
              <w:rPr>
                <w:sz w:val="18"/>
                <w:szCs w:val="18"/>
              </w:rPr>
            </w:pPr>
            <w:r>
              <w:rPr>
                <w:sz w:val="18"/>
                <w:szCs w:val="18"/>
              </w:rPr>
              <w:t xml:space="preserve">Balancing by Segments Status in Transaction Search &gt; Balanced by Segments field available in Transaction Search and SuiteAnalytics workbooks, used to identify transactions that are not balanced by </w:t>
            </w:r>
            <w:r w:rsidR="009F4EA8">
              <w:rPr>
                <w:sz w:val="18"/>
                <w:szCs w:val="18"/>
              </w:rPr>
              <w:t>segments</w:t>
            </w:r>
          </w:p>
        </w:tc>
      </w:tr>
      <w:tr w:rsidR="00130741" w:rsidTr="004F3321">
        <w:tc>
          <w:tcPr>
            <w:tcW w:w="3595" w:type="dxa"/>
            <w:vMerge w:val="restart"/>
            <w:shd w:val="clear" w:color="auto" w:fill="9CC2E5" w:themeFill="accent1" w:themeFillTint="99"/>
            <w:vAlign w:val="center"/>
          </w:tcPr>
          <w:p w:rsidR="00DB3B7C" w:rsidRDefault="004F3321" w:rsidP="0064442B">
            <w:pPr>
              <w:rPr>
                <w:color w:val="FFFFFF" w:themeColor="background1"/>
              </w:rPr>
            </w:pPr>
            <w:r>
              <w:rPr>
                <w:color w:val="FFFFFF" w:themeColor="background1"/>
              </w:rPr>
              <w:t>Account Setup and Maintenance</w:t>
            </w:r>
          </w:p>
        </w:tc>
        <w:tc>
          <w:tcPr>
            <w:tcW w:w="6030" w:type="dxa"/>
            <w:shd w:val="clear" w:color="auto" w:fill="DEEAF6" w:themeFill="accent1" w:themeFillTint="33"/>
          </w:tcPr>
          <w:p w:rsidR="00130741" w:rsidRPr="00C5233D" w:rsidRDefault="004F3321" w:rsidP="00D61DD5">
            <w:pPr>
              <w:rPr>
                <w:sz w:val="18"/>
                <w:szCs w:val="18"/>
              </w:rPr>
            </w:pPr>
            <w:r>
              <w:rPr>
                <w:sz w:val="18"/>
                <w:szCs w:val="18"/>
              </w:rPr>
              <w:t>Enhancements to the Customer-Scheduled Maintenance Page &gt; include notes about actions for a rescheduled maintenance, view a log of actions performed on a maintenance</w:t>
            </w:r>
          </w:p>
        </w:tc>
      </w:tr>
      <w:tr w:rsidR="00DB3B7C" w:rsidTr="004F3321">
        <w:tc>
          <w:tcPr>
            <w:tcW w:w="3595" w:type="dxa"/>
            <w:vMerge/>
            <w:shd w:val="clear" w:color="auto" w:fill="9CC2E5" w:themeFill="accent1" w:themeFillTint="99"/>
            <w:vAlign w:val="center"/>
          </w:tcPr>
          <w:p w:rsidR="00DB3B7C" w:rsidRDefault="00DB3B7C" w:rsidP="0064442B">
            <w:pPr>
              <w:rPr>
                <w:color w:val="FFFFFF" w:themeColor="background1"/>
              </w:rPr>
            </w:pPr>
          </w:p>
        </w:tc>
        <w:tc>
          <w:tcPr>
            <w:tcW w:w="6030" w:type="dxa"/>
            <w:shd w:val="clear" w:color="auto" w:fill="DEEAF6" w:themeFill="accent1" w:themeFillTint="33"/>
          </w:tcPr>
          <w:p w:rsidR="00DB3B7C" w:rsidRPr="00C5233D" w:rsidRDefault="004F3321" w:rsidP="00537250">
            <w:pPr>
              <w:rPr>
                <w:sz w:val="18"/>
                <w:szCs w:val="18"/>
              </w:rPr>
            </w:pPr>
            <w:r>
              <w:rPr>
                <w:sz w:val="18"/>
                <w:szCs w:val="18"/>
              </w:rPr>
              <w:t>Change to Default Setting for Available Without Login &gt; setting for files that are uploaded using SOAP Web Services are now set to false for images and web site hosting files</w:t>
            </w:r>
          </w:p>
        </w:tc>
      </w:tr>
      <w:tr w:rsidR="004F3321" w:rsidTr="004F3321">
        <w:tc>
          <w:tcPr>
            <w:tcW w:w="3595" w:type="dxa"/>
            <w:vMerge w:val="restart"/>
            <w:shd w:val="clear" w:color="auto" w:fill="9CC2E5" w:themeFill="accent1" w:themeFillTint="99"/>
            <w:vAlign w:val="center"/>
          </w:tcPr>
          <w:p w:rsidR="004F3321" w:rsidRDefault="004F3321" w:rsidP="0064442B">
            <w:pPr>
              <w:rPr>
                <w:color w:val="FFFFFF" w:themeColor="background1"/>
              </w:rPr>
            </w:pPr>
            <w:r>
              <w:rPr>
                <w:color w:val="FFFFFF" w:themeColor="background1"/>
              </w:rPr>
              <w:t>Authentication</w:t>
            </w:r>
          </w:p>
        </w:tc>
        <w:tc>
          <w:tcPr>
            <w:tcW w:w="6030" w:type="dxa"/>
            <w:shd w:val="clear" w:color="auto" w:fill="DEEAF6" w:themeFill="accent1" w:themeFillTint="33"/>
          </w:tcPr>
          <w:p w:rsidR="004F3321" w:rsidRPr="00C5233D" w:rsidRDefault="004F3321" w:rsidP="0008271A">
            <w:pPr>
              <w:rPr>
                <w:sz w:val="18"/>
                <w:szCs w:val="18"/>
              </w:rPr>
            </w:pPr>
            <w:r>
              <w:rPr>
                <w:sz w:val="18"/>
                <w:szCs w:val="18"/>
              </w:rPr>
              <w:t xml:space="preserve">NetSuite as OIDC Provider (OP) &gt; new outbound single sign-on solution with NetSuite as OIDC Provider feature based on OpenID Connect </w:t>
            </w:r>
          </w:p>
        </w:tc>
      </w:tr>
      <w:tr w:rsidR="004F3321" w:rsidTr="004F3321">
        <w:tc>
          <w:tcPr>
            <w:tcW w:w="3595" w:type="dxa"/>
            <w:vMerge/>
            <w:shd w:val="clear" w:color="auto" w:fill="9CC2E5" w:themeFill="accent1" w:themeFillTint="99"/>
            <w:vAlign w:val="center"/>
          </w:tcPr>
          <w:p w:rsidR="004F3321" w:rsidRDefault="004F3321" w:rsidP="0064442B">
            <w:pPr>
              <w:rPr>
                <w:color w:val="FFFFFF" w:themeColor="background1"/>
              </w:rPr>
            </w:pPr>
          </w:p>
        </w:tc>
        <w:tc>
          <w:tcPr>
            <w:tcW w:w="6030" w:type="dxa"/>
            <w:shd w:val="clear" w:color="auto" w:fill="DEEAF6" w:themeFill="accent1" w:themeFillTint="33"/>
          </w:tcPr>
          <w:p w:rsidR="004F3321" w:rsidRDefault="004F3321" w:rsidP="008B19C6">
            <w:pPr>
              <w:rPr>
                <w:sz w:val="18"/>
                <w:szCs w:val="18"/>
              </w:rPr>
            </w:pPr>
            <w:r>
              <w:rPr>
                <w:sz w:val="18"/>
                <w:szCs w:val="18"/>
              </w:rPr>
              <w:t>Enhancements to NetSuite OAuth 2.0 Support &gt; authorization framework support for access to NetSuite through REST web services and RESTlets, Rotation of Certificates, PKCE for Public Clients</w:t>
            </w:r>
          </w:p>
        </w:tc>
      </w:tr>
      <w:tr w:rsidR="004F3321" w:rsidTr="004F3321">
        <w:tc>
          <w:tcPr>
            <w:tcW w:w="3595" w:type="dxa"/>
            <w:vMerge/>
            <w:shd w:val="clear" w:color="auto" w:fill="9CC2E5" w:themeFill="accent1" w:themeFillTint="99"/>
            <w:vAlign w:val="center"/>
          </w:tcPr>
          <w:p w:rsidR="004F3321" w:rsidRDefault="004F3321" w:rsidP="0064442B">
            <w:pPr>
              <w:rPr>
                <w:color w:val="FFFFFF" w:themeColor="background1"/>
              </w:rPr>
            </w:pPr>
          </w:p>
        </w:tc>
        <w:tc>
          <w:tcPr>
            <w:tcW w:w="6030" w:type="dxa"/>
            <w:shd w:val="clear" w:color="auto" w:fill="DEEAF6" w:themeFill="accent1" w:themeFillTint="33"/>
          </w:tcPr>
          <w:p w:rsidR="004F3321" w:rsidRDefault="004F3321" w:rsidP="008B19C6">
            <w:pPr>
              <w:rPr>
                <w:sz w:val="18"/>
                <w:szCs w:val="18"/>
              </w:rPr>
            </w:pPr>
            <w:r>
              <w:rPr>
                <w:sz w:val="18"/>
                <w:szCs w:val="18"/>
              </w:rPr>
              <w:t>Deprecation of the NetSuite Inbound Single Sign-on Feature &gt; the proprietary Inbound SSO feature is deprecated and can no longer be used, alternative features include OpenID Connect SSO and SAML SSO</w:t>
            </w:r>
          </w:p>
        </w:tc>
      </w:tr>
      <w:tr w:rsidR="004F3321" w:rsidTr="004F3321">
        <w:tc>
          <w:tcPr>
            <w:tcW w:w="3595" w:type="dxa"/>
            <w:vMerge w:val="restart"/>
            <w:shd w:val="clear" w:color="auto" w:fill="9CC2E5" w:themeFill="accent1" w:themeFillTint="99"/>
            <w:vAlign w:val="center"/>
          </w:tcPr>
          <w:p w:rsidR="004F3321" w:rsidRDefault="004F3321" w:rsidP="0064442B">
            <w:pPr>
              <w:rPr>
                <w:color w:val="FFFFFF" w:themeColor="background1"/>
              </w:rPr>
            </w:pPr>
            <w:r>
              <w:rPr>
                <w:color w:val="FFFFFF" w:themeColor="background1"/>
              </w:rPr>
              <w:t>Banking</w:t>
            </w:r>
          </w:p>
        </w:tc>
        <w:tc>
          <w:tcPr>
            <w:tcW w:w="6030" w:type="dxa"/>
            <w:shd w:val="clear" w:color="auto" w:fill="DEEAF6" w:themeFill="accent1" w:themeFillTint="33"/>
          </w:tcPr>
          <w:p w:rsidR="004F3321" w:rsidRDefault="004F3321" w:rsidP="00423CBC">
            <w:pPr>
              <w:rPr>
                <w:sz w:val="18"/>
                <w:szCs w:val="18"/>
              </w:rPr>
            </w:pPr>
            <w:r>
              <w:rPr>
                <w:sz w:val="18"/>
                <w:szCs w:val="18"/>
              </w:rPr>
              <w:t>Deprecation of Reconcile Bank Statement and Reconcile Credit Card Statement Pages &gt; these pages are still accessible but are scheduled for removal in a future release, recommend to adopt the redesigned bank reconciliation feature: Account Reconciliation</w:t>
            </w:r>
          </w:p>
        </w:tc>
      </w:tr>
      <w:tr w:rsidR="004F3321" w:rsidTr="004F3321">
        <w:tc>
          <w:tcPr>
            <w:tcW w:w="3595" w:type="dxa"/>
            <w:vMerge/>
            <w:shd w:val="clear" w:color="auto" w:fill="9CC2E5" w:themeFill="accent1" w:themeFillTint="99"/>
            <w:vAlign w:val="center"/>
          </w:tcPr>
          <w:p w:rsidR="004F3321" w:rsidRDefault="004F3321" w:rsidP="0064442B">
            <w:pPr>
              <w:rPr>
                <w:color w:val="FFFFFF" w:themeColor="background1"/>
              </w:rPr>
            </w:pPr>
          </w:p>
        </w:tc>
        <w:tc>
          <w:tcPr>
            <w:tcW w:w="6030" w:type="dxa"/>
            <w:shd w:val="clear" w:color="auto" w:fill="DEEAF6" w:themeFill="accent1" w:themeFillTint="33"/>
          </w:tcPr>
          <w:p w:rsidR="004F3321" w:rsidRDefault="004F3321" w:rsidP="00423CBC">
            <w:pPr>
              <w:rPr>
                <w:sz w:val="18"/>
                <w:szCs w:val="18"/>
              </w:rPr>
            </w:pPr>
            <w:r>
              <w:rPr>
                <w:sz w:val="18"/>
                <w:szCs w:val="18"/>
              </w:rPr>
              <w:t>Enhancements to Bank Import &gt; included enhancements to the import and troubleshooting process, bank data imports cannot be partially complete, ability to see account-specific errors and which accounts are affected</w:t>
            </w:r>
            <w:r w:rsidR="00AF1B82">
              <w:rPr>
                <w:sz w:val="18"/>
                <w:szCs w:val="18"/>
              </w:rPr>
              <w:t>, new email notification containing troubleshooting information</w:t>
            </w:r>
          </w:p>
        </w:tc>
      </w:tr>
      <w:tr w:rsidR="004F3321" w:rsidTr="004F3321">
        <w:tc>
          <w:tcPr>
            <w:tcW w:w="3595" w:type="dxa"/>
            <w:vMerge/>
            <w:shd w:val="clear" w:color="auto" w:fill="9CC2E5" w:themeFill="accent1" w:themeFillTint="99"/>
            <w:vAlign w:val="center"/>
          </w:tcPr>
          <w:p w:rsidR="004F3321" w:rsidRDefault="004F3321" w:rsidP="0064442B">
            <w:pPr>
              <w:rPr>
                <w:color w:val="FFFFFF" w:themeColor="background1"/>
              </w:rPr>
            </w:pPr>
          </w:p>
        </w:tc>
        <w:tc>
          <w:tcPr>
            <w:tcW w:w="6030" w:type="dxa"/>
            <w:shd w:val="clear" w:color="auto" w:fill="DEEAF6" w:themeFill="accent1" w:themeFillTint="33"/>
          </w:tcPr>
          <w:p w:rsidR="004F3321" w:rsidRDefault="00AF1B82" w:rsidP="00C75E45">
            <w:pPr>
              <w:rPr>
                <w:sz w:val="18"/>
                <w:szCs w:val="18"/>
              </w:rPr>
            </w:pPr>
            <w:r>
              <w:rPr>
                <w:sz w:val="18"/>
                <w:szCs w:val="18"/>
              </w:rPr>
              <w:t xml:space="preserve">Clear Account Transactions &gt; on Match Bank Data page, you can now mark account transactions that do not have imported bank lines to match as cleared pending submission, transactions that are marked as cleared pending submission appear on the Review subtab, transactions marked as cleared pending submission that now has a matching imported bank line, you can undo the cleared status if the transaction is </w:t>
            </w:r>
            <w:r w:rsidR="009F4EA8">
              <w:rPr>
                <w:sz w:val="18"/>
                <w:szCs w:val="18"/>
              </w:rPr>
              <w:t>unreconciled</w:t>
            </w:r>
          </w:p>
        </w:tc>
      </w:tr>
      <w:tr w:rsidR="00AF1B82" w:rsidTr="004F3321">
        <w:tc>
          <w:tcPr>
            <w:tcW w:w="3595" w:type="dxa"/>
            <w:vMerge w:val="restart"/>
            <w:shd w:val="clear" w:color="auto" w:fill="9CC2E5" w:themeFill="accent1" w:themeFillTint="99"/>
            <w:vAlign w:val="center"/>
          </w:tcPr>
          <w:p w:rsidR="00AF1B82" w:rsidRPr="006340AA" w:rsidRDefault="00AF1B82" w:rsidP="0064442B">
            <w:pPr>
              <w:rPr>
                <w:color w:val="FFFFFF" w:themeColor="background1"/>
              </w:rPr>
            </w:pPr>
            <w:r>
              <w:rPr>
                <w:color w:val="FFFFFF" w:themeColor="background1"/>
              </w:rPr>
              <w:t>Employee Management</w:t>
            </w:r>
          </w:p>
        </w:tc>
        <w:tc>
          <w:tcPr>
            <w:tcW w:w="6030" w:type="dxa"/>
            <w:shd w:val="clear" w:color="auto" w:fill="DEEAF6" w:themeFill="accent1" w:themeFillTint="33"/>
          </w:tcPr>
          <w:p w:rsidR="00AF1B82" w:rsidRPr="00C5233D" w:rsidRDefault="00AF1B82" w:rsidP="003B7853">
            <w:pPr>
              <w:rPr>
                <w:sz w:val="18"/>
                <w:szCs w:val="18"/>
              </w:rPr>
            </w:pPr>
            <w:r>
              <w:rPr>
                <w:sz w:val="18"/>
                <w:szCs w:val="18"/>
              </w:rPr>
              <w:t>Performance Management Enhancements &gt; New Goals Portlet that surfaces key actions and goals that are in progress to keep employees on track, Goal Management now includes: All goals, Goal progress, Formats for performance tracking, Descriptions for performance metrics</w:t>
            </w:r>
          </w:p>
        </w:tc>
      </w:tr>
      <w:tr w:rsidR="00AF1B82" w:rsidTr="004F3321">
        <w:tc>
          <w:tcPr>
            <w:tcW w:w="3595" w:type="dxa"/>
            <w:vMerge/>
            <w:shd w:val="clear" w:color="auto" w:fill="9CC2E5" w:themeFill="accent1" w:themeFillTint="99"/>
            <w:vAlign w:val="center"/>
          </w:tcPr>
          <w:p w:rsidR="00AF1B82" w:rsidRDefault="00AF1B82" w:rsidP="0064442B">
            <w:pPr>
              <w:rPr>
                <w:color w:val="FFFFFF" w:themeColor="background1"/>
              </w:rPr>
            </w:pPr>
          </w:p>
        </w:tc>
        <w:tc>
          <w:tcPr>
            <w:tcW w:w="6030" w:type="dxa"/>
            <w:shd w:val="clear" w:color="auto" w:fill="DEEAF6" w:themeFill="accent1" w:themeFillTint="33"/>
          </w:tcPr>
          <w:p w:rsidR="00AF1B82" w:rsidRPr="00C5233D" w:rsidRDefault="00AF1B82" w:rsidP="00D61DD5">
            <w:pPr>
              <w:rPr>
                <w:sz w:val="18"/>
                <w:szCs w:val="18"/>
              </w:rPr>
            </w:pPr>
            <w:r>
              <w:rPr>
                <w:sz w:val="18"/>
                <w:szCs w:val="18"/>
              </w:rPr>
              <w:t>Performance Management Record Types &gt; Goal Record, Performance Review Record, Performance Management – Goals Data Sets, Performance Management – Reviews Dataset</w:t>
            </w:r>
          </w:p>
        </w:tc>
      </w:tr>
      <w:tr w:rsidR="00AF1B82" w:rsidTr="004F3321">
        <w:tc>
          <w:tcPr>
            <w:tcW w:w="3595" w:type="dxa"/>
            <w:vMerge/>
            <w:shd w:val="clear" w:color="auto" w:fill="9CC2E5" w:themeFill="accent1" w:themeFillTint="99"/>
            <w:vAlign w:val="center"/>
          </w:tcPr>
          <w:p w:rsidR="00AF1B82" w:rsidRPr="00C5233D" w:rsidRDefault="00AF1B82" w:rsidP="005B5302">
            <w:pPr>
              <w:rPr>
                <w:sz w:val="18"/>
                <w:szCs w:val="18"/>
              </w:rPr>
            </w:pPr>
          </w:p>
        </w:tc>
        <w:tc>
          <w:tcPr>
            <w:tcW w:w="6030" w:type="dxa"/>
            <w:shd w:val="clear" w:color="auto" w:fill="DEEAF6" w:themeFill="accent1" w:themeFillTint="33"/>
          </w:tcPr>
          <w:p w:rsidR="00AF1B82" w:rsidRDefault="00AF1B82" w:rsidP="00AF1B82">
            <w:pPr>
              <w:rPr>
                <w:sz w:val="18"/>
                <w:szCs w:val="18"/>
              </w:rPr>
            </w:pPr>
            <w:r>
              <w:rPr>
                <w:sz w:val="18"/>
                <w:szCs w:val="18"/>
              </w:rPr>
              <w:t>New Payroll Item Groups &gt; can group multiple payroll items into a payroll item group and derive the value of a deduction or employer contribution payroll item from a payroll item group</w:t>
            </w:r>
          </w:p>
        </w:tc>
      </w:tr>
      <w:tr w:rsidR="00AF1B82" w:rsidTr="004F3321">
        <w:tc>
          <w:tcPr>
            <w:tcW w:w="3595" w:type="dxa"/>
            <w:vMerge/>
            <w:shd w:val="clear" w:color="auto" w:fill="9CC2E5" w:themeFill="accent1" w:themeFillTint="99"/>
          </w:tcPr>
          <w:p w:rsidR="00AF1B82" w:rsidRDefault="00AF1B82" w:rsidP="005B5302">
            <w:pPr>
              <w:rPr>
                <w:color w:val="FFFFFF" w:themeColor="background1"/>
              </w:rPr>
            </w:pPr>
          </w:p>
        </w:tc>
        <w:tc>
          <w:tcPr>
            <w:tcW w:w="6030" w:type="dxa"/>
            <w:shd w:val="clear" w:color="auto" w:fill="DEEAF6" w:themeFill="accent1" w:themeFillTint="33"/>
          </w:tcPr>
          <w:p w:rsidR="00AF1B82" w:rsidRPr="00C5233D" w:rsidRDefault="00AF1B82" w:rsidP="005B5302">
            <w:pPr>
              <w:rPr>
                <w:sz w:val="18"/>
                <w:szCs w:val="18"/>
              </w:rPr>
            </w:pPr>
            <w:r>
              <w:rPr>
                <w:sz w:val="18"/>
                <w:szCs w:val="18"/>
              </w:rPr>
              <w:t>New CSV Import for Bonus Record &gt; enables updating bonus information for a la</w:t>
            </w:r>
            <w:r w:rsidR="00EC20A4">
              <w:rPr>
                <w:sz w:val="18"/>
                <w:szCs w:val="18"/>
              </w:rPr>
              <w:t>rge number of employees at once</w:t>
            </w:r>
          </w:p>
        </w:tc>
      </w:tr>
      <w:tr w:rsidR="00AF1B82" w:rsidTr="004F3321">
        <w:tc>
          <w:tcPr>
            <w:tcW w:w="3595" w:type="dxa"/>
            <w:vMerge/>
            <w:shd w:val="clear" w:color="auto" w:fill="9CC2E5" w:themeFill="accent1" w:themeFillTint="99"/>
          </w:tcPr>
          <w:p w:rsidR="00AF1B82" w:rsidRDefault="00AF1B82" w:rsidP="005B5302">
            <w:pPr>
              <w:rPr>
                <w:color w:val="FFFFFF" w:themeColor="background1"/>
              </w:rPr>
            </w:pPr>
          </w:p>
        </w:tc>
        <w:tc>
          <w:tcPr>
            <w:tcW w:w="6030" w:type="dxa"/>
            <w:shd w:val="clear" w:color="auto" w:fill="DEEAF6" w:themeFill="accent1" w:themeFillTint="33"/>
          </w:tcPr>
          <w:p w:rsidR="00AF1B82" w:rsidRPr="00C5233D" w:rsidRDefault="00EC20A4" w:rsidP="009F4EA8">
            <w:pPr>
              <w:rPr>
                <w:sz w:val="18"/>
                <w:szCs w:val="18"/>
              </w:rPr>
            </w:pPr>
            <w:r>
              <w:rPr>
                <w:sz w:val="18"/>
                <w:szCs w:val="18"/>
              </w:rPr>
              <w:t>Expense Report Policies Enhanc</w:t>
            </w:r>
            <w:r w:rsidR="009F4EA8">
              <w:rPr>
                <w:sz w:val="18"/>
                <w:szCs w:val="18"/>
              </w:rPr>
              <w:t>ements &gt; can set limits for individ</w:t>
            </w:r>
            <w:r>
              <w:rPr>
                <w:sz w:val="18"/>
                <w:szCs w:val="18"/>
              </w:rPr>
              <w:t>ual expense lines separately, can apply filters for billable vs. non-billable expenses</w:t>
            </w:r>
          </w:p>
        </w:tc>
      </w:tr>
      <w:tr w:rsidR="00EC20A4" w:rsidTr="004F3321">
        <w:tc>
          <w:tcPr>
            <w:tcW w:w="3595" w:type="dxa"/>
            <w:vMerge w:val="restart"/>
            <w:shd w:val="clear" w:color="auto" w:fill="9CC2E5" w:themeFill="accent1" w:themeFillTint="99"/>
            <w:vAlign w:val="center"/>
          </w:tcPr>
          <w:p w:rsidR="00EC20A4" w:rsidRDefault="00EC20A4" w:rsidP="005B5302">
            <w:pPr>
              <w:rPr>
                <w:color w:val="FFFFFF" w:themeColor="background1"/>
              </w:rPr>
            </w:pPr>
            <w:r>
              <w:rPr>
                <w:color w:val="FFFFFF" w:themeColor="background1"/>
              </w:rPr>
              <w:t>Inventory Management – Supply Planning</w:t>
            </w:r>
          </w:p>
        </w:tc>
        <w:tc>
          <w:tcPr>
            <w:tcW w:w="6030" w:type="dxa"/>
            <w:shd w:val="clear" w:color="auto" w:fill="DEEAF6" w:themeFill="accent1" w:themeFillTint="33"/>
          </w:tcPr>
          <w:p w:rsidR="00EC20A4" w:rsidRPr="00C5233D" w:rsidRDefault="00EC20A4" w:rsidP="00EC20A4">
            <w:pPr>
              <w:rPr>
                <w:sz w:val="18"/>
                <w:szCs w:val="18"/>
              </w:rPr>
            </w:pPr>
            <w:r>
              <w:rPr>
                <w:sz w:val="18"/>
                <w:szCs w:val="18"/>
              </w:rPr>
              <w:t>C</w:t>
            </w:r>
            <w:r w:rsidRPr="00EC20A4">
              <w:rPr>
                <w:sz w:val="18"/>
                <w:szCs w:val="18"/>
              </w:rPr>
              <w:t>an designate a Material Production Schedule (MPS) or Material Requirements Plan (MRP) for review separately or t</w:t>
            </w:r>
            <w:r>
              <w:rPr>
                <w:sz w:val="18"/>
                <w:szCs w:val="18"/>
              </w:rPr>
              <w:t>ogether in the planning results</w:t>
            </w:r>
          </w:p>
        </w:tc>
      </w:tr>
      <w:tr w:rsidR="00EC20A4" w:rsidTr="004F3321">
        <w:tc>
          <w:tcPr>
            <w:tcW w:w="3595" w:type="dxa"/>
            <w:vMerge/>
            <w:shd w:val="clear" w:color="auto" w:fill="9CC2E5" w:themeFill="accent1" w:themeFillTint="99"/>
            <w:vAlign w:val="center"/>
          </w:tcPr>
          <w:p w:rsidR="00EC20A4" w:rsidRDefault="00EC20A4" w:rsidP="005B5302">
            <w:pPr>
              <w:rPr>
                <w:color w:val="FFFFFF" w:themeColor="background1"/>
              </w:rPr>
            </w:pPr>
          </w:p>
        </w:tc>
        <w:tc>
          <w:tcPr>
            <w:tcW w:w="6030" w:type="dxa"/>
            <w:shd w:val="clear" w:color="auto" w:fill="DEEAF6" w:themeFill="accent1" w:themeFillTint="33"/>
          </w:tcPr>
          <w:p w:rsidR="00EC20A4" w:rsidRPr="00C5233D" w:rsidRDefault="00EC20A4" w:rsidP="005B5302">
            <w:pPr>
              <w:rPr>
                <w:sz w:val="18"/>
                <w:szCs w:val="18"/>
              </w:rPr>
            </w:pPr>
            <w:r w:rsidRPr="00EC20A4">
              <w:rPr>
                <w:sz w:val="18"/>
                <w:szCs w:val="18"/>
              </w:rPr>
              <w:t>The supply planning workbench date-based view enables you to review item and location planning results by period. NetSuite displays cause and effect by period and t</w:t>
            </w:r>
            <w:r>
              <w:rPr>
                <w:sz w:val="18"/>
                <w:szCs w:val="18"/>
              </w:rPr>
              <w:t>rends for the item and location</w:t>
            </w:r>
          </w:p>
        </w:tc>
      </w:tr>
      <w:tr w:rsidR="00EC20A4" w:rsidTr="004F3321">
        <w:tc>
          <w:tcPr>
            <w:tcW w:w="3595" w:type="dxa"/>
            <w:vMerge/>
            <w:shd w:val="clear" w:color="auto" w:fill="9CC2E5" w:themeFill="accent1" w:themeFillTint="99"/>
            <w:vAlign w:val="center"/>
          </w:tcPr>
          <w:p w:rsidR="00EC20A4" w:rsidRDefault="00EC20A4" w:rsidP="005B5302">
            <w:pPr>
              <w:rPr>
                <w:color w:val="FFFFFF" w:themeColor="background1"/>
              </w:rPr>
            </w:pPr>
          </w:p>
        </w:tc>
        <w:tc>
          <w:tcPr>
            <w:tcW w:w="6030" w:type="dxa"/>
            <w:shd w:val="clear" w:color="auto" w:fill="DEEAF6" w:themeFill="accent1" w:themeFillTint="33"/>
          </w:tcPr>
          <w:p w:rsidR="00EC20A4" w:rsidRPr="00C5233D" w:rsidRDefault="00EC20A4" w:rsidP="005B5302">
            <w:pPr>
              <w:rPr>
                <w:sz w:val="18"/>
                <w:szCs w:val="18"/>
              </w:rPr>
            </w:pPr>
            <w:r>
              <w:rPr>
                <w:sz w:val="18"/>
                <w:szCs w:val="18"/>
              </w:rPr>
              <w:t>T</w:t>
            </w:r>
            <w:r w:rsidRPr="00EC20A4">
              <w:rPr>
                <w:sz w:val="18"/>
                <w:szCs w:val="18"/>
              </w:rPr>
              <w:t>he High Impact Late Demand threshold uses supply planning workbench logic to set a threshold for an items and locations. If the late demand threshold is exceeded, a color highlights the issue in the supply planning workbench</w:t>
            </w:r>
          </w:p>
        </w:tc>
      </w:tr>
      <w:tr w:rsidR="00EC20A4" w:rsidTr="004F3321">
        <w:tc>
          <w:tcPr>
            <w:tcW w:w="3595" w:type="dxa"/>
            <w:vMerge/>
            <w:shd w:val="clear" w:color="auto" w:fill="9CC2E5" w:themeFill="accent1" w:themeFillTint="99"/>
            <w:vAlign w:val="center"/>
          </w:tcPr>
          <w:p w:rsidR="00EC20A4" w:rsidRDefault="00EC20A4" w:rsidP="005B5302">
            <w:pPr>
              <w:rPr>
                <w:color w:val="FFFFFF" w:themeColor="background1"/>
              </w:rPr>
            </w:pPr>
          </w:p>
        </w:tc>
        <w:tc>
          <w:tcPr>
            <w:tcW w:w="6030" w:type="dxa"/>
            <w:shd w:val="clear" w:color="auto" w:fill="DEEAF6" w:themeFill="accent1" w:themeFillTint="33"/>
          </w:tcPr>
          <w:p w:rsidR="00EC20A4" w:rsidRPr="00C5233D" w:rsidRDefault="00EC20A4" w:rsidP="004738F0">
            <w:pPr>
              <w:rPr>
                <w:sz w:val="18"/>
                <w:szCs w:val="18"/>
              </w:rPr>
            </w:pPr>
            <w:r>
              <w:rPr>
                <w:sz w:val="18"/>
                <w:szCs w:val="18"/>
              </w:rPr>
              <w:t>Im</w:t>
            </w:r>
            <w:r w:rsidRPr="00EC20A4">
              <w:rPr>
                <w:sz w:val="18"/>
                <w:szCs w:val="18"/>
              </w:rPr>
              <w:t>proved Saved Search in the planning repository data and supply planning results data enables you to run ad</w:t>
            </w:r>
            <w:r w:rsidR="009F4EA8">
              <w:rPr>
                <w:sz w:val="18"/>
                <w:szCs w:val="18"/>
              </w:rPr>
              <w:t>-</w:t>
            </w:r>
            <w:r w:rsidRPr="00EC20A4">
              <w:rPr>
                <w:sz w:val="18"/>
                <w:szCs w:val="18"/>
              </w:rPr>
              <w:t>hoc reports and analyses</w:t>
            </w:r>
          </w:p>
        </w:tc>
      </w:tr>
      <w:tr w:rsidR="00EC20A4" w:rsidTr="004F3321">
        <w:tc>
          <w:tcPr>
            <w:tcW w:w="3595" w:type="dxa"/>
            <w:vMerge/>
            <w:shd w:val="clear" w:color="auto" w:fill="9CC2E5" w:themeFill="accent1" w:themeFillTint="99"/>
            <w:vAlign w:val="center"/>
          </w:tcPr>
          <w:p w:rsidR="00EC20A4" w:rsidRDefault="00EC20A4" w:rsidP="005B5302">
            <w:pPr>
              <w:rPr>
                <w:color w:val="FFFFFF" w:themeColor="background1"/>
              </w:rPr>
            </w:pPr>
          </w:p>
        </w:tc>
        <w:tc>
          <w:tcPr>
            <w:tcW w:w="6030" w:type="dxa"/>
            <w:shd w:val="clear" w:color="auto" w:fill="DEEAF6" w:themeFill="accent1" w:themeFillTint="33"/>
          </w:tcPr>
          <w:p w:rsidR="00EC20A4" w:rsidRPr="00C5233D" w:rsidRDefault="00EC20A4" w:rsidP="005B5302">
            <w:pPr>
              <w:rPr>
                <w:sz w:val="18"/>
                <w:szCs w:val="18"/>
              </w:rPr>
            </w:pPr>
            <w:r>
              <w:rPr>
                <w:sz w:val="18"/>
                <w:szCs w:val="18"/>
              </w:rPr>
              <w:t>S</w:t>
            </w:r>
            <w:r w:rsidRPr="00EC20A4">
              <w:rPr>
                <w:sz w:val="18"/>
                <w:szCs w:val="18"/>
              </w:rPr>
              <w:t>upply Planning enables you to schedule a planning repository refresh, after which you can launch one or more supply plans</w:t>
            </w:r>
          </w:p>
        </w:tc>
      </w:tr>
      <w:tr w:rsidR="00EC20A4" w:rsidTr="004F3321">
        <w:tc>
          <w:tcPr>
            <w:tcW w:w="3595" w:type="dxa"/>
            <w:vMerge/>
            <w:shd w:val="clear" w:color="auto" w:fill="9CC2E5" w:themeFill="accent1" w:themeFillTint="99"/>
            <w:vAlign w:val="center"/>
          </w:tcPr>
          <w:p w:rsidR="00EC20A4" w:rsidRDefault="00EC20A4" w:rsidP="005B5302">
            <w:pPr>
              <w:rPr>
                <w:color w:val="FFFFFF" w:themeColor="background1"/>
              </w:rPr>
            </w:pPr>
          </w:p>
        </w:tc>
        <w:tc>
          <w:tcPr>
            <w:tcW w:w="6030" w:type="dxa"/>
            <w:shd w:val="clear" w:color="auto" w:fill="DEEAF6" w:themeFill="accent1" w:themeFillTint="33"/>
          </w:tcPr>
          <w:p w:rsidR="00EC20A4" w:rsidRPr="00C5233D" w:rsidRDefault="00EC20A4" w:rsidP="005B5302">
            <w:pPr>
              <w:rPr>
                <w:sz w:val="18"/>
                <w:szCs w:val="18"/>
              </w:rPr>
            </w:pPr>
            <w:r>
              <w:rPr>
                <w:sz w:val="18"/>
                <w:szCs w:val="18"/>
              </w:rPr>
              <w:t>Th</w:t>
            </w:r>
            <w:r w:rsidRPr="00EC20A4">
              <w:rPr>
                <w:sz w:val="18"/>
                <w:szCs w:val="18"/>
              </w:rPr>
              <w:t>e Auto-Approve Supply Change Orders system preference enables you to bypass secondary approvals when you release changes to existing supply orders from the supply planning workbench</w:t>
            </w:r>
          </w:p>
        </w:tc>
      </w:tr>
      <w:tr w:rsidR="00EC20A4" w:rsidTr="004F3321">
        <w:tc>
          <w:tcPr>
            <w:tcW w:w="3595" w:type="dxa"/>
            <w:vMerge/>
            <w:shd w:val="clear" w:color="auto" w:fill="9CC2E5" w:themeFill="accent1" w:themeFillTint="99"/>
            <w:vAlign w:val="center"/>
          </w:tcPr>
          <w:p w:rsidR="00EC20A4" w:rsidRDefault="00EC20A4" w:rsidP="005B5302">
            <w:pPr>
              <w:rPr>
                <w:color w:val="FFFFFF" w:themeColor="background1"/>
              </w:rPr>
            </w:pPr>
          </w:p>
        </w:tc>
        <w:tc>
          <w:tcPr>
            <w:tcW w:w="6030" w:type="dxa"/>
            <w:shd w:val="clear" w:color="auto" w:fill="DEEAF6" w:themeFill="accent1" w:themeFillTint="33"/>
          </w:tcPr>
          <w:p w:rsidR="00EC20A4" w:rsidRPr="00C5233D" w:rsidRDefault="00EC20A4" w:rsidP="005B5302">
            <w:pPr>
              <w:rPr>
                <w:sz w:val="18"/>
                <w:szCs w:val="18"/>
              </w:rPr>
            </w:pPr>
            <w:r>
              <w:rPr>
                <w:sz w:val="18"/>
                <w:szCs w:val="18"/>
              </w:rPr>
              <w:t>C</w:t>
            </w:r>
            <w:r w:rsidRPr="00EC20A4">
              <w:rPr>
                <w:sz w:val="18"/>
                <w:szCs w:val="18"/>
              </w:rPr>
              <w:t>an now use blanket purchase orders transactions in the supply planning process</w:t>
            </w:r>
          </w:p>
        </w:tc>
      </w:tr>
      <w:tr w:rsidR="004F3321" w:rsidRPr="00C5233D" w:rsidTr="004F3321">
        <w:tc>
          <w:tcPr>
            <w:tcW w:w="3595" w:type="dxa"/>
            <w:vMerge w:val="restart"/>
            <w:shd w:val="clear" w:color="auto" w:fill="9CC2E5" w:themeFill="accent1" w:themeFillTint="99"/>
            <w:vAlign w:val="center"/>
          </w:tcPr>
          <w:p w:rsidR="004F3321" w:rsidRDefault="00EC20A4" w:rsidP="005B5302">
            <w:pPr>
              <w:rPr>
                <w:color w:val="FFFFFF" w:themeColor="background1"/>
              </w:rPr>
            </w:pPr>
            <w:r>
              <w:rPr>
                <w:color w:val="FFFFFF" w:themeColor="background1"/>
              </w:rPr>
              <w:t xml:space="preserve">Inventory Management – Supply Allocation Enhancements </w:t>
            </w:r>
          </w:p>
        </w:tc>
        <w:tc>
          <w:tcPr>
            <w:tcW w:w="6030" w:type="dxa"/>
            <w:shd w:val="clear" w:color="auto" w:fill="DEEAF6" w:themeFill="accent1" w:themeFillTint="33"/>
          </w:tcPr>
          <w:p w:rsidR="004F3321" w:rsidRPr="00C5233D" w:rsidRDefault="00EC20A4" w:rsidP="005B5302">
            <w:pPr>
              <w:rPr>
                <w:sz w:val="18"/>
                <w:szCs w:val="18"/>
              </w:rPr>
            </w:pPr>
            <w:r>
              <w:rPr>
                <w:sz w:val="18"/>
                <w:szCs w:val="18"/>
              </w:rPr>
              <w:t>Manage Allocations &gt; Order Management Dashboard provides a single work space where you can find the orders that require immediate attention, provides direct access to the allocation management tools</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EC20A4" w:rsidP="005B5302">
            <w:pPr>
              <w:rPr>
                <w:sz w:val="18"/>
                <w:szCs w:val="18"/>
              </w:rPr>
            </w:pPr>
            <w:r>
              <w:rPr>
                <w:sz w:val="18"/>
                <w:szCs w:val="18"/>
              </w:rPr>
              <w:t>Projected Available Inventory Balance from the Supply Chain Snapshot &gt; new columns: Allocated Demand, Allocated Supply, Available Inventory Balance</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EC20A4" w:rsidP="005B5302">
            <w:pPr>
              <w:rPr>
                <w:sz w:val="18"/>
                <w:szCs w:val="18"/>
              </w:rPr>
            </w:pPr>
            <w:r>
              <w:rPr>
                <w:sz w:val="18"/>
                <w:szCs w:val="18"/>
              </w:rPr>
              <w:t>Exclude Predicted Risks &gt; the purchase order, transfer order and sales order forms display the Exclude From Predicted Risk custom field, if checked on a transaction line of an atypical order, the line does not receive a predicted risk</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47505D" w:rsidP="005B5302">
            <w:pPr>
              <w:rPr>
                <w:sz w:val="18"/>
                <w:szCs w:val="18"/>
              </w:rPr>
            </w:pPr>
            <w:r>
              <w:rPr>
                <w:sz w:val="18"/>
                <w:szCs w:val="18"/>
              </w:rPr>
              <w:t>New button for Best Location &gt; the best location on the Earliest Availability popup window displays more order promising information based on earliest availability across multiple locations for each required order item</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47505D" w:rsidP="0047505D">
            <w:pPr>
              <w:rPr>
                <w:sz w:val="18"/>
                <w:szCs w:val="18"/>
              </w:rPr>
            </w:pPr>
            <w:r>
              <w:rPr>
                <w:sz w:val="18"/>
                <w:szCs w:val="18"/>
              </w:rPr>
              <w:t>Automatic Number in Snapshot &gt; helps identify snapshot simulations  to review the projected inventory balance, can setup custom automatic numbering patterns</w:t>
            </w:r>
          </w:p>
        </w:tc>
      </w:tr>
      <w:tr w:rsidR="004F3321" w:rsidRPr="00C5233D" w:rsidTr="004F3321">
        <w:tc>
          <w:tcPr>
            <w:tcW w:w="3595" w:type="dxa"/>
            <w:vMerge w:val="restart"/>
            <w:shd w:val="clear" w:color="auto" w:fill="9CC2E5" w:themeFill="accent1" w:themeFillTint="99"/>
            <w:vAlign w:val="center"/>
          </w:tcPr>
          <w:p w:rsidR="004F3321" w:rsidRDefault="0047505D" w:rsidP="005B5302">
            <w:pPr>
              <w:rPr>
                <w:color w:val="FFFFFF" w:themeColor="background1"/>
              </w:rPr>
            </w:pPr>
            <w:r>
              <w:rPr>
                <w:color w:val="FFFFFF" w:themeColor="background1"/>
              </w:rPr>
              <w:t xml:space="preserve">Inventory Management – Warehouse Management Enhancements </w:t>
            </w:r>
          </w:p>
        </w:tc>
        <w:tc>
          <w:tcPr>
            <w:tcW w:w="6030" w:type="dxa"/>
            <w:shd w:val="clear" w:color="auto" w:fill="DEEAF6" w:themeFill="accent1" w:themeFillTint="33"/>
          </w:tcPr>
          <w:p w:rsidR="004F3321" w:rsidRPr="00C5233D" w:rsidRDefault="0047505D" w:rsidP="00930420">
            <w:pPr>
              <w:rPr>
                <w:sz w:val="18"/>
                <w:szCs w:val="18"/>
              </w:rPr>
            </w:pPr>
            <w:r>
              <w:rPr>
                <w:sz w:val="18"/>
                <w:szCs w:val="18"/>
              </w:rPr>
              <w:t xml:space="preserve">Inbound Processing Enhancements &gt; Cart moves for received Items, Status Change for Bin Put away </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47505D" w:rsidP="0047505D">
            <w:pPr>
              <w:rPr>
                <w:sz w:val="18"/>
                <w:szCs w:val="18"/>
              </w:rPr>
            </w:pPr>
            <w:r>
              <w:rPr>
                <w:sz w:val="18"/>
                <w:szCs w:val="18"/>
              </w:rPr>
              <w:t>Ability to Change the Inventory Status &gt; change the inventory status of item using mobile device</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47505D" w:rsidP="0047505D">
            <w:pPr>
              <w:rPr>
                <w:sz w:val="18"/>
                <w:szCs w:val="18"/>
              </w:rPr>
            </w:pPr>
            <w:r>
              <w:rPr>
                <w:sz w:val="18"/>
                <w:szCs w:val="18"/>
              </w:rPr>
              <w:t>Outbound Processing Enhancements &gt; New Wave Release Capabilities including Bulk Order Picking, Scheduled Wave Release, Release Waves for a Mobile Device &gt; New WMS System rules including Enable bulk picking of large pick tasks, Enable bulk staging of large pick tasks</w:t>
            </w:r>
          </w:p>
        </w:tc>
      </w:tr>
      <w:tr w:rsidR="0047505D" w:rsidTr="004F3321">
        <w:tc>
          <w:tcPr>
            <w:tcW w:w="3595" w:type="dxa"/>
            <w:vMerge w:val="restart"/>
            <w:shd w:val="clear" w:color="auto" w:fill="9CC2E5" w:themeFill="accent1" w:themeFillTint="99"/>
            <w:vAlign w:val="center"/>
          </w:tcPr>
          <w:p w:rsidR="0047505D" w:rsidRDefault="0047505D" w:rsidP="005B5302">
            <w:pPr>
              <w:rPr>
                <w:color w:val="FFFFFF" w:themeColor="background1"/>
              </w:rPr>
            </w:pPr>
            <w:r>
              <w:rPr>
                <w:color w:val="FFFFFF" w:themeColor="background1"/>
              </w:rPr>
              <w:t>Inventory Management</w:t>
            </w:r>
          </w:p>
        </w:tc>
        <w:tc>
          <w:tcPr>
            <w:tcW w:w="6030" w:type="dxa"/>
            <w:shd w:val="clear" w:color="auto" w:fill="DEEAF6" w:themeFill="accent1" w:themeFillTint="33"/>
          </w:tcPr>
          <w:p w:rsidR="0047505D" w:rsidRPr="00C5233D" w:rsidRDefault="0047505D" w:rsidP="005B5302">
            <w:pPr>
              <w:rPr>
                <w:sz w:val="18"/>
                <w:szCs w:val="18"/>
              </w:rPr>
            </w:pPr>
            <w:r>
              <w:rPr>
                <w:sz w:val="18"/>
                <w:szCs w:val="18"/>
              </w:rPr>
              <w:t xml:space="preserve">Basic Bin Management Enhancement &gt; allows allocating a partial quantity even to a single lot number </w:t>
            </w:r>
            <w:r w:rsidR="009F4EA8">
              <w:rPr>
                <w:sz w:val="18"/>
                <w:szCs w:val="18"/>
              </w:rPr>
              <w:t>in a</w:t>
            </w:r>
            <w:r>
              <w:rPr>
                <w:sz w:val="18"/>
                <w:szCs w:val="18"/>
              </w:rPr>
              <w:t xml:space="preserve"> line item </w:t>
            </w:r>
          </w:p>
        </w:tc>
      </w:tr>
      <w:tr w:rsidR="0047505D" w:rsidTr="004F3321">
        <w:tc>
          <w:tcPr>
            <w:tcW w:w="3595" w:type="dxa"/>
            <w:vMerge/>
            <w:shd w:val="clear" w:color="auto" w:fill="9CC2E5" w:themeFill="accent1" w:themeFillTint="99"/>
            <w:vAlign w:val="center"/>
          </w:tcPr>
          <w:p w:rsidR="0047505D" w:rsidRDefault="0047505D" w:rsidP="005B5302">
            <w:pPr>
              <w:rPr>
                <w:color w:val="FFFFFF" w:themeColor="background1"/>
              </w:rPr>
            </w:pPr>
          </w:p>
        </w:tc>
        <w:tc>
          <w:tcPr>
            <w:tcW w:w="6030" w:type="dxa"/>
            <w:shd w:val="clear" w:color="auto" w:fill="DEEAF6" w:themeFill="accent1" w:themeFillTint="33"/>
          </w:tcPr>
          <w:p w:rsidR="0047505D" w:rsidRPr="00C5233D" w:rsidRDefault="0047505D" w:rsidP="005B5302">
            <w:pPr>
              <w:rPr>
                <w:sz w:val="18"/>
                <w:szCs w:val="18"/>
              </w:rPr>
            </w:pPr>
            <w:r>
              <w:rPr>
                <w:sz w:val="18"/>
                <w:szCs w:val="18"/>
              </w:rPr>
              <w:t>Multi-Book Accounting Support for Allow Partial Receipt Against a Fulfillment in Transfer at Cost &gt; can partially fulfil a transfer order receipt when the transfer order is at cost</w:t>
            </w:r>
          </w:p>
        </w:tc>
      </w:tr>
      <w:tr w:rsidR="004F3321" w:rsidRPr="00C5233D" w:rsidTr="004F3321">
        <w:tc>
          <w:tcPr>
            <w:tcW w:w="3595" w:type="dxa"/>
            <w:vMerge w:val="restart"/>
            <w:shd w:val="clear" w:color="auto" w:fill="9CC2E5" w:themeFill="accent1" w:themeFillTint="99"/>
            <w:vAlign w:val="center"/>
          </w:tcPr>
          <w:p w:rsidR="004F3321" w:rsidRDefault="0047505D" w:rsidP="005B5302">
            <w:pPr>
              <w:rPr>
                <w:color w:val="FFFFFF" w:themeColor="background1"/>
              </w:rPr>
            </w:pPr>
            <w:r>
              <w:rPr>
                <w:color w:val="FFFFFF" w:themeColor="background1"/>
              </w:rPr>
              <w:t xml:space="preserve">Manufacturing </w:t>
            </w:r>
          </w:p>
        </w:tc>
        <w:tc>
          <w:tcPr>
            <w:tcW w:w="6030" w:type="dxa"/>
            <w:shd w:val="clear" w:color="auto" w:fill="DEEAF6" w:themeFill="accent1" w:themeFillTint="33"/>
          </w:tcPr>
          <w:p w:rsidR="004F3321" w:rsidRPr="00C5233D" w:rsidRDefault="0047505D" w:rsidP="005B5302">
            <w:pPr>
              <w:rPr>
                <w:sz w:val="18"/>
                <w:szCs w:val="18"/>
              </w:rPr>
            </w:pPr>
            <w:r>
              <w:rPr>
                <w:sz w:val="18"/>
                <w:szCs w:val="18"/>
              </w:rPr>
              <w:t>Automated Work Order Lead Time Calculation &gt; NetSuite can automatically calculate lead time for supply planning, on an assembly record the grid now provides the Auto Calculate Production Lead Time column</w:t>
            </w:r>
          </w:p>
        </w:tc>
      </w:tr>
      <w:tr w:rsidR="004F3321" w:rsidRPr="00C5233D" w:rsidTr="004F3321">
        <w:tc>
          <w:tcPr>
            <w:tcW w:w="3595" w:type="dxa"/>
            <w:vMerge/>
            <w:shd w:val="clear" w:color="auto" w:fill="9CC2E5" w:themeFill="accent1" w:themeFillTint="99"/>
            <w:vAlign w:val="center"/>
          </w:tcPr>
          <w:p w:rsidR="004F3321" w:rsidRDefault="004F3321" w:rsidP="005B5302">
            <w:pPr>
              <w:rPr>
                <w:color w:val="FFFFFF" w:themeColor="background1"/>
              </w:rPr>
            </w:pPr>
          </w:p>
        </w:tc>
        <w:tc>
          <w:tcPr>
            <w:tcW w:w="6030" w:type="dxa"/>
            <w:shd w:val="clear" w:color="auto" w:fill="DEEAF6" w:themeFill="accent1" w:themeFillTint="33"/>
          </w:tcPr>
          <w:p w:rsidR="004F3321" w:rsidRPr="00C5233D" w:rsidRDefault="0047505D" w:rsidP="005B5302">
            <w:pPr>
              <w:rPr>
                <w:sz w:val="18"/>
                <w:szCs w:val="18"/>
              </w:rPr>
            </w:pPr>
            <w:r>
              <w:rPr>
                <w:sz w:val="18"/>
                <w:szCs w:val="18"/>
              </w:rPr>
              <w:t xml:space="preserve">Outsourced Manufacturing Consolidator &gt; </w:t>
            </w:r>
            <w:r w:rsidR="006D45E3">
              <w:rPr>
                <w:sz w:val="18"/>
                <w:szCs w:val="18"/>
              </w:rPr>
              <w:t>lists all pending work orders with specific information such as: Last Successful Run, Next Scheduled Run, Pending Work Orders</w:t>
            </w:r>
          </w:p>
        </w:tc>
      </w:tr>
      <w:tr w:rsidR="006D45E3" w:rsidRPr="00C5233D" w:rsidTr="00D75C8F">
        <w:tc>
          <w:tcPr>
            <w:tcW w:w="3595" w:type="dxa"/>
            <w:vMerge w:val="restart"/>
            <w:shd w:val="clear" w:color="auto" w:fill="9CC2E5" w:themeFill="accent1" w:themeFillTint="99"/>
            <w:vAlign w:val="center"/>
          </w:tcPr>
          <w:p w:rsidR="006D45E3" w:rsidRDefault="006D45E3" w:rsidP="00D75C8F">
            <w:pPr>
              <w:rPr>
                <w:color w:val="FFFFFF" w:themeColor="background1"/>
              </w:rPr>
            </w:pPr>
            <w:r>
              <w:rPr>
                <w:color w:val="FFFFFF" w:themeColor="background1"/>
              </w:rPr>
              <w:lastRenderedPageBreak/>
              <w:t>Order Management</w:t>
            </w:r>
          </w:p>
        </w:tc>
        <w:tc>
          <w:tcPr>
            <w:tcW w:w="6030" w:type="dxa"/>
            <w:shd w:val="clear" w:color="auto" w:fill="DEEAF6" w:themeFill="accent1" w:themeFillTint="33"/>
          </w:tcPr>
          <w:p w:rsidR="006D45E3" w:rsidRPr="00C5233D" w:rsidRDefault="00487390" w:rsidP="00D75C8F">
            <w:pPr>
              <w:rPr>
                <w:sz w:val="18"/>
                <w:szCs w:val="18"/>
              </w:rPr>
            </w:pPr>
            <w:r>
              <w:rPr>
                <w:sz w:val="18"/>
                <w:szCs w:val="18"/>
              </w:rPr>
              <w:t xml:space="preserve">Invoice Groups Feature Enhancements &gt; Add to Group button appears on invoice record when an invoice is eligible for grouping, can add invoices not associated with a sales order to an invoice group </w:t>
            </w:r>
          </w:p>
        </w:tc>
      </w:tr>
      <w:tr w:rsidR="006D45E3" w:rsidRPr="00C5233D" w:rsidTr="00D75C8F">
        <w:tc>
          <w:tcPr>
            <w:tcW w:w="3595" w:type="dxa"/>
            <w:vMerge/>
            <w:shd w:val="clear" w:color="auto" w:fill="9CC2E5" w:themeFill="accent1" w:themeFillTint="99"/>
            <w:vAlign w:val="center"/>
          </w:tcPr>
          <w:p w:rsidR="006D45E3" w:rsidRDefault="006D45E3" w:rsidP="00D75C8F">
            <w:pPr>
              <w:rPr>
                <w:color w:val="FFFFFF" w:themeColor="background1"/>
              </w:rPr>
            </w:pPr>
          </w:p>
        </w:tc>
        <w:tc>
          <w:tcPr>
            <w:tcW w:w="6030" w:type="dxa"/>
            <w:shd w:val="clear" w:color="auto" w:fill="DEEAF6" w:themeFill="accent1" w:themeFillTint="33"/>
          </w:tcPr>
          <w:p w:rsidR="006D45E3" w:rsidRPr="00C5233D" w:rsidRDefault="00487390" w:rsidP="00D75C8F">
            <w:pPr>
              <w:rPr>
                <w:sz w:val="18"/>
                <w:szCs w:val="18"/>
              </w:rPr>
            </w:pPr>
            <w:r>
              <w:rPr>
                <w:sz w:val="18"/>
                <w:szCs w:val="18"/>
              </w:rPr>
              <w:t>Charges Based on a Total Contract Value &gt; can now set a total price for a subscription line instead of creating a price plan and quantity</w:t>
            </w:r>
          </w:p>
        </w:tc>
      </w:tr>
      <w:tr w:rsidR="006D45E3" w:rsidRPr="00C5233D" w:rsidTr="00D75C8F">
        <w:tc>
          <w:tcPr>
            <w:tcW w:w="3595" w:type="dxa"/>
            <w:vMerge/>
            <w:shd w:val="clear" w:color="auto" w:fill="9CC2E5" w:themeFill="accent1" w:themeFillTint="99"/>
            <w:vAlign w:val="center"/>
          </w:tcPr>
          <w:p w:rsidR="006D45E3" w:rsidRDefault="006D45E3" w:rsidP="00D75C8F">
            <w:pPr>
              <w:rPr>
                <w:color w:val="FFFFFF" w:themeColor="background1"/>
              </w:rPr>
            </w:pPr>
          </w:p>
        </w:tc>
        <w:tc>
          <w:tcPr>
            <w:tcW w:w="6030" w:type="dxa"/>
            <w:shd w:val="clear" w:color="auto" w:fill="DEEAF6" w:themeFill="accent1" w:themeFillTint="33"/>
          </w:tcPr>
          <w:p w:rsidR="006D45E3" w:rsidRPr="00C5233D" w:rsidRDefault="00487390" w:rsidP="00D75C8F">
            <w:pPr>
              <w:rPr>
                <w:sz w:val="18"/>
                <w:szCs w:val="18"/>
              </w:rPr>
            </w:pPr>
            <w:r>
              <w:rPr>
                <w:sz w:val="18"/>
                <w:szCs w:val="18"/>
              </w:rPr>
              <w:t>Removing Usage Records on Active Subscription Lines &gt; can no longer delete usage records, instead must void them &gt; Void button is on usage records that are in Edit mode with Active or Suspended status</w:t>
            </w:r>
          </w:p>
        </w:tc>
      </w:tr>
      <w:tr w:rsidR="00487390" w:rsidRPr="00C5233D" w:rsidTr="00D75C8F">
        <w:tc>
          <w:tcPr>
            <w:tcW w:w="3595" w:type="dxa"/>
            <w:vMerge/>
            <w:shd w:val="clear" w:color="auto" w:fill="9CC2E5" w:themeFill="accent1" w:themeFillTint="99"/>
            <w:vAlign w:val="center"/>
          </w:tcPr>
          <w:p w:rsidR="00487390" w:rsidRDefault="00487390" w:rsidP="00D75C8F">
            <w:pPr>
              <w:rPr>
                <w:color w:val="FFFFFF" w:themeColor="background1"/>
              </w:rPr>
            </w:pPr>
          </w:p>
        </w:tc>
        <w:tc>
          <w:tcPr>
            <w:tcW w:w="6030" w:type="dxa"/>
            <w:shd w:val="clear" w:color="auto" w:fill="DEEAF6" w:themeFill="accent1" w:themeFillTint="33"/>
          </w:tcPr>
          <w:p w:rsidR="00487390" w:rsidRPr="00C5233D" w:rsidRDefault="00487390" w:rsidP="00D75C8F">
            <w:pPr>
              <w:rPr>
                <w:sz w:val="18"/>
                <w:szCs w:val="18"/>
              </w:rPr>
            </w:pPr>
            <w:r>
              <w:rPr>
                <w:sz w:val="18"/>
                <w:szCs w:val="18"/>
              </w:rPr>
              <w:t>ACH Payment Instrument &gt; enables you to charge your customers or send disbursements from NetSuite, can use for recurring payments</w:t>
            </w:r>
          </w:p>
        </w:tc>
      </w:tr>
      <w:tr w:rsidR="00487390" w:rsidRPr="00C5233D" w:rsidTr="00D75C8F">
        <w:tc>
          <w:tcPr>
            <w:tcW w:w="3595" w:type="dxa"/>
            <w:vMerge/>
            <w:shd w:val="clear" w:color="auto" w:fill="9CC2E5" w:themeFill="accent1" w:themeFillTint="99"/>
            <w:vAlign w:val="center"/>
          </w:tcPr>
          <w:p w:rsidR="00487390" w:rsidRDefault="00487390" w:rsidP="00D75C8F">
            <w:pPr>
              <w:rPr>
                <w:color w:val="FFFFFF" w:themeColor="background1"/>
              </w:rPr>
            </w:pPr>
          </w:p>
        </w:tc>
        <w:tc>
          <w:tcPr>
            <w:tcW w:w="6030" w:type="dxa"/>
            <w:shd w:val="clear" w:color="auto" w:fill="DEEAF6" w:themeFill="accent1" w:themeFillTint="33"/>
          </w:tcPr>
          <w:p w:rsidR="00487390" w:rsidRPr="00C5233D" w:rsidRDefault="00487390" w:rsidP="00D75C8F">
            <w:pPr>
              <w:rPr>
                <w:sz w:val="18"/>
                <w:szCs w:val="18"/>
              </w:rPr>
            </w:pPr>
            <w:r>
              <w:rPr>
                <w:sz w:val="18"/>
                <w:szCs w:val="18"/>
              </w:rPr>
              <w:t>Separate Credit and Refund Payment Operations &gt; credit is a standalone payment operation that returns funds back to the shoppers without any reference to a previous payment, refund is a follow-up payment operation that returns funds back to the shoppers with a reference code to a previous payment</w:t>
            </w:r>
          </w:p>
        </w:tc>
      </w:tr>
      <w:tr w:rsidR="006D45E3" w:rsidRPr="00C5233D" w:rsidTr="00D75C8F">
        <w:tc>
          <w:tcPr>
            <w:tcW w:w="3595" w:type="dxa"/>
            <w:vMerge w:val="restart"/>
            <w:shd w:val="clear" w:color="auto" w:fill="9CC2E5" w:themeFill="accent1" w:themeFillTint="99"/>
            <w:vAlign w:val="center"/>
          </w:tcPr>
          <w:p w:rsidR="006D45E3" w:rsidRDefault="00487390" w:rsidP="00D75C8F">
            <w:pPr>
              <w:rPr>
                <w:color w:val="FFFFFF" w:themeColor="background1"/>
              </w:rPr>
            </w:pPr>
            <w:r>
              <w:rPr>
                <w:color w:val="FFFFFF" w:themeColor="background1"/>
              </w:rPr>
              <w:t>Vendors, Purchasing, and Receiving</w:t>
            </w:r>
          </w:p>
        </w:tc>
        <w:tc>
          <w:tcPr>
            <w:tcW w:w="6030" w:type="dxa"/>
            <w:shd w:val="clear" w:color="auto" w:fill="DEEAF6" w:themeFill="accent1" w:themeFillTint="33"/>
          </w:tcPr>
          <w:p w:rsidR="006D45E3" w:rsidRPr="00C5233D" w:rsidRDefault="006E03E1" w:rsidP="00D75C8F">
            <w:pPr>
              <w:rPr>
                <w:sz w:val="18"/>
                <w:szCs w:val="18"/>
              </w:rPr>
            </w:pPr>
            <w:r>
              <w:rPr>
                <w:sz w:val="18"/>
                <w:szCs w:val="18"/>
              </w:rPr>
              <w:t>Centralized Purchasing and Billing &gt; enables you to receive orders and fulfil vendors returns across multiple subsidiaries, provides a flexible item receipt process and lets you avoid unnecessary order transfers between locations</w:t>
            </w:r>
          </w:p>
        </w:tc>
      </w:tr>
      <w:tr w:rsidR="006D45E3" w:rsidRPr="00C5233D" w:rsidTr="00D75C8F">
        <w:tc>
          <w:tcPr>
            <w:tcW w:w="3595" w:type="dxa"/>
            <w:vMerge/>
            <w:shd w:val="clear" w:color="auto" w:fill="9CC2E5" w:themeFill="accent1" w:themeFillTint="99"/>
            <w:vAlign w:val="center"/>
          </w:tcPr>
          <w:p w:rsidR="006D45E3" w:rsidRDefault="006D45E3" w:rsidP="00D75C8F">
            <w:pPr>
              <w:rPr>
                <w:color w:val="FFFFFF" w:themeColor="background1"/>
              </w:rPr>
            </w:pPr>
          </w:p>
        </w:tc>
        <w:tc>
          <w:tcPr>
            <w:tcW w:w="6030" w:type="dxa"/>
            <w:shd w:val="clear" w:color="auto" w:fill="DEEAF6" w:themeFill="accent1" w:themeFillTint="33"/>
          </w:tcPr>
          <w:p w:rsidR="006D45E3" w:rsidRPr="00C5233D" w:rsidRDefault="006E03E1" w:rsidP="00D75C8F">
            <w:pPr>
              <w:rPr>
                <w:sz w:val="18"/>
                <w:szCs w:val="18"/>
              </w:rPr>
            </w:pPr>
            <w:r>
              <w:rPr>
                <w:sz w:val="18"/>
                <w:szCs w:val="18"/>
              </w:rPr>
              <w:t>Default Vendor Payment Account &gt; can set the default vendor payment account at: Company, Subsidiary and Vendor Level</w:t>
            </w:r>
            <w:r w:rsidR="006E1FFC">
              <w:rPr>
                <w:sz w:val="18"/>
                <w:szCs w:val="18"/>
              </w:rPr>
              <w:t>s</w:t>
            </w:r>
          </w:p>
        </w:tc>
      </w:tr>
      <w:tr w:rsidR="00487390" w:rsidRPr="00C5233D" w:rsidTr="00D75C8F">
        <w:tc>
          <w:tcPr>
            <w:tcW w:w="3595" w:type="dxa"/>
            <w:vMerge/>
            <w:shd w:val="clear" w:color="auto" w:fill="9CC2E5" w:themeFill="accent1" w:themeFillTint="99"/>
            <w:vAlign w:val="center"/>
          </w:tcPr>
          <w:p w:rsidR="00487390" w:rsidRDefault="00487390" w:rsidP="00D75C8F">
            <w:pPr>
              <w:rPr>
                <w:color w:val="FFFFFF" w:themeColor="background1"/>
              </w:rPr>
            </w:pPr>
          </w:p>
        </w:tc>
        <w:tc>
          <w:tcPr>
            <w:tcW w:w="6030" w:type="dxa"/>
            <w:shd w:val="clear" w:color="auto" w:fill="DEEAF6" w:themeFill="accent1" w:themeFillTint="33"/>
          </w:tcPr>
          <w:p w:rsidR="00487390" w:rsidRPr="00C5233D" w:rsidRDefault="006E03E1" w:rsidP="00D75C8F">
            <w:pPr>
              <w:rPr>
                <w:sz w:val="18"/>
                <w:szCs w:val="18"/>
              </w:rPr>
            </w:pPr>
            <w:r>
              <w:rPr>
                <w:sz w:val="18"/>
                <w:szCs w:val="18"/>
              </w:rPr>
              <w:t xml:space="preserve">Print Vendors Bills and Vendor Credits &gt; you can enable the Advanced PDF/HTML Templates feature for vendor bills and </w:t>
            </w:r>
            <w:r w:rsidR="000A40F9">
              <w:rPr>
                <w:sz w:val="18"/>
                <w:szCs w:val="18"/>
              </w:rPr>
              <w:t>credits</w:t>
            </w:r>
          </w:p>
        </w:tc>
      </w:tr>
      <w:tr w:rsidR="006E03E1" w:rsidRPr="00C5233D" w:rsidTr="00D75C8F">
        <w:tc>
          <w:tcPr>
            <w:tcW w:w="3595" w:type="dxa"/>
            <w:vMerge/>
            <w:shd w:val="clear" w:color="auto" w:fill="9CC2E5" w:themeFill="accent1" w:themeFillTint="99"/>
            <w:vAlign w:val="center"/>
          </w:tcPr>
          <w:p w:rsidR="006E03E1" w:rsidRDefault="006E03E1" w:rsidP="00D75C8F">
            <w:pPr>
              <w:rPr>
                <w:color w:val="FFFFFF" w:themeColor="background1"/>
              </w:rPr>
            </w:pPr>
          </w:p>
        </w:tc>
        <w:tc>
          <w:tcPr>
            <w:tcW w:w="6030" w:type="dxa"/>
            <w:shd w:val="clear" w:color="auto" w:fill="DEEAF6" w:themeFill="accent1" w:themeFillTint="33"/>
          </w:tcPr>
          <w:p w:rsidR="006E03E1" w:rsidRPr="00C5233D" w:rsidRDefault="000A40F9" w:rsidP="00D75C8F">
            <w:pPr>
              <w:rPr>
                <w:sz w:val="18"/>
                <w:szCs w:val="18"/>
              </w:rPr>
            </w:pPr>
            <w:r>
              <w:rPr>
                <w:sz w:val="18"/>
                <w:szCs w:val="18"/>
              </w:rPr>
              <w:t>Create Bill from Item Receipt &gt; with the Advanced Receiving feature can click Bill on an item receipt transaction to create a bill</w:t>
            </w:r>
          </w:p>
        </w:tc>
      </w:tr>
      <w:tr w:rsidR="006D45E3" w:rsidRPr="00C5233D" w:rsidTr="00D75C8F">
        <w:tc>
          <w:tcPr>
            <w:tcW w:w="3595" w:type="dxa"/>
            <w:vMerge w:val="restart"/>
            <w:shd w:val="clear" w:color="auto" w:fill="9CC2E5" w:themeFill="accent1" w:themeFillTint="99"/>
            <w:vAlign w:val="center"/>
          </w:tcPr>
          <w:p w:rsidR="006D45E3" w:rsidRDefault="000A40F9" w:rsidP="00D75C8F">
            <w:pPr>
              <w:rPr>
                <w:color w:val="FFFFFF" w:themeColor="background1"/>
              </w:rPr>
            </w:pPr>
            <w:r>
              <w:rPr>
                <w:color w:val="FFFFFF" w:themeColor="background1"/>
              </w:rPr>
              <w:t>User Interface</w:t>
            </w:r>
          </w:p>
        </w:tc>
        <w:tc>
          <w:tcPr>
            <w:tcW w:w="6030" w:type="dxa"/>
            <w:shd w:val="clear" w:color="auto" w:fill="DEEAF6" w:themeFill="accent1" w:themeFillTint="33"/>
          </w:tcPr>
          <w:p w:rsidR="006D45E3" w:rsidRPr="00C5233D" w:rsidRDefault="000A40F9" w:rsidP="00D75C8F">
            <w:pPr>
              <w:rPr>
                <w:sz w:val="18"/>
                <w:szCs w:val="18"/>
              </w:rPr>
            </w:pPr>
            <w:r>
              <w:rPr>
                <w:sz w:val="18"/>
                <w:szCs w:val="18"/>
              </w:rPr>
              <w:t>End of Support for Some Browsers &gt; as of 2021.2 NetSuite will no longer support: Microsoft Internet Explorer 11, Microsoft Edge, All Safari versions prior to 12.1</w:t>
            </w:r>
          </w:p>
        </w:tc>
      </w:tr>
      <w:tr w:rsidR="006D45E3" w:rsidRPr="00C5233D" w:rsidTr="00D75C8F">
        <w:tc>
          <w:tcPr>
            <w:tcW w:w="3595" w:type="dxa"/>
            <w:vMerge/>
            <w:shd w:val="clear" w:color="auto" w:fill="9CC2E5" w:themeFill="accent1" w:themeFillTint="99"/>
            <w:vAlign w:val="center"/>
          </w:tcPr>
          <w:p w:rsidR="006D45E3" w:rsidRDefault="006D45E3" w:rsidP="00D75C8F">
            <w:pPr>
              <w:rPr>
                <w:color w:val="FFFFFF" w:themeColor="background1"/>
              </w:rPr>
            </w:pPr>
          </w:p>
        </w:tc>
        <w:tc>
          <w:tcPr>
            <w:tcW w:w="6030" w:type="dxa"/>
            <w:shd w:val="clear" w:color="auto" w:fill="DEEAF6" w:themeFill="accent1" w:themeFillTint="33"/>
          </w:tcPr>
          <w:p w:rsidR="006D45E3" w:rsidRPr="00C5233D" w:rsidRDefault="000A40F9" w:rsidP="00D75C8F">
            <w:pPr>
              <w:rPr>
                <w:sz w:val="18"/>
                <w:szCs w:val="18"/>
              </w:rPr>
            </w:pPr>
            <w:r>
              <w:rPr>
                <w:sz w:val="18"/>
                <w:szCs w:val="18"/>
              </w:rPr>
              <w:t>End of Support for Reset Button on Standard Form Pages &gt; no longer supports the use of the Reset button on standard form pages, a reset button is no longer visible on any form or record, must use refresh function in web browser</w:t>
            </w:r>
          </w:p>
        </w:tc>
      </w:tr>
      <w:tr w:rsidR="006D45E3" w:rsidRPr="00C5233D" w:rsidTr="00D75C8F">
        <w:tc>
          <w:tcPr>
            <w:tcW w:w="3595" w:type="dxa"/>
            <w:shd w:val="clear" w:color="auto" w:fill="9CC2E5" w:themeFill="accent1" w:themeFillTint="99"/>
            <w:vAlign w:val="center"/>
          </w:tcPr>
          <w:p w:rsidR="006D45E3" w:rsidRDefault="000A40F9" w:rsidP="00D75C8F">
            <w:pPr>
              <w:rPr>
                <w:color w:val="FFFFFF" w:themeColor="background1"/>
              </w:rPr>
            </w:pPr>
            <w:r>
              <w:rPr>
                <w:color w:val="FFFFFF" w:themeColor="background1"/>
              </w:rPr>
              <w:t>SuiteApp Distribution</w:t>
            </w:r>
          </w:p>
        </w:tc>
        <w:tc>
          <w:tcPr>
            <w:tcW w:w="6030" w:type="dxa"/>
            <w:shd w:val="clear" w:color="auto" w:fill="DEEAF6" w:themeFill="accent1" w:themeFillTint="33"/>
          </w:tcPr>
          <w:p w:rsidR="006D45E3" w:rsidRPr="00C5233D" w:rsidRDefault="000A40F9" w:rsidP="00D75C8F">
            <w:pPr>
              <w:rPr>
                <w:sz w:val="18"/>
                <w:szCs w:val="18"/>
              </w:rPr>
            </w:pPr>
            <w:r>
              <w:rPr>
                <w:sz w:val="18"/>
                <w:szCs w:val="18"/>
              </w:rPr>
              <w:t xml:space="preserve">Deprecation of NetSuite Bundle Repository &gt; </w:t>
            </w:r>
            <w:r w:rsidR="001D467E">
              <w:rPr>
                <w:sz w:val="18"/>
                <w:szCs w:val="18"/>
              </w:rPr>
              <w:t>no longer be able to use the bundle repository to install bundles or distribute new bundles, now store bundles in one account</w:t>
            </w:r>
          </w:p>
        </w:tc>
      </w:tr>
      <w:tr w:rsidR="006D45E3" w:rsidRPr="00C5233D" w:rsidTr="00D75C8F">
        <w:tc>
          <w:tcPr>
            <w:tcW w:w="3595" w:type="dxa"/>
            <w:shd w:val="clear" w:color="auto" w:fill="9CC2E5" w:themeFill="accent1" w:themeFillTint="99"/>
            <w:vAlign w:val="center"/>
          </w:tcPr>
          <w:p w:rsidR="006D45E3" w:rsidRDefault="009F4EA8" w:rsidP="00D75C8F">
            <w:pPr>
              <w:rPr>
                <w:color w:val="FFFFFF" w:themeColor="background1"/>
              </w:rPr>
            </w:pPr>
            <w:r>
              <w:rPr>
                <w:color w:val="FFFFFF" w:themeColor="background1"/>
              </w:rPr>
              <w:t>SuiteBuilder – Customizations</w:t>
            </w:r>
          </w:p>
        </w:tc>
        <w:tc>
          <w:tcPr>
            <w:tcW w:w="6030" w:type="dxa"/>
            <w:shd w:val="clear" w:color="auto" w:fill="DEEAF6" w:themeFill="accent1" w:themeFillTint="33"/>
          </w:tcPr>
          <w:p w:rsidR="006D45E3" w:rsidRPr="00C5233D" w:rsidRDefault="009F4EA8" w:rsidP="00D75C8F">
            <w:pPr>
              <w:rPr>
                <w:sz w:val="18"/>
                <w:szCs w:val="18"/>
              </w:rPr>
            </w:pPr>
            <w:r>
              <w:rPr>
                <w:sz w:val="18"/>
                <w:szCs w:val="18"/>
              </w:rPr>
              <w:t xml:space="preserve">Enhancements to Sales Custom Transactions &gt; can apply a transformed custom transaction to the source transaction directly from the transformed transaction, can close a sales order when a custom sales transaction is transformed from a sales order </w:t>
            </w:r>
          </w:p>
        </w:tc>
      </w:tr>
      <w:tr w:rsidR="006D45E3" w:rsidRPr="00C5233D" w:rsidTr="00D75C8F">
        <w:tc>
          <w:tcPr>
            <w:tcW w:w="3595" w:type="dxa"/>
            <w:vMerge w:val="restart"/>
            <w:shd w:val="clear" w:color="auto" w:fill="9CC2E5" w:themeFill="accent1" w:themeFillTint="99"/>
            <w:vAlign w:val="center"/>
          </w:tcPr>
          <w:p w:rsidR="006D45E3" w:rsidRDefault="009F4EA8" w:rsidP="00D75C8F">
            <w:pPr>
              <w:rPr>
                <w:color w:val="FFFFFF" w:themeColor="background1"/>
              </w:rPr>
            </w:pPr>
            <w:r>
              <w:rPr>
                <w:color w:val="FFFFFF" w:themeColor="background1"/>
              </w:rPr>
              <w:t>SuiteAnalytics</w:t>
            </w:r>
          </w:p>
        </w:tc>
        <w:tc>
          <w:tcPr>
            <w:tcW w:w="6030" w:type="dxa"/>
            <w:shd w:val="clear" w:color="auto" w:fill="DEEAF6" w:themeFill="accent1" w:themeFillTint="33"/>
          </w:tcPr>
          <w:p w:rsidR="006D45E3" w:rsidRPr="00C5233D" w:rsidRDefault="00460863" w:rsidP="00D75C8F">
            <w:pPr>
              <w:rPr>
                <w:sz w:val="18"/>
                <w:szCs w:val="18"/>
              </w:rPr>
            </w:pPr>
            <w:r>
              <w:rPr>
                <w:sz w:val="18"/>
                <w:szCs w:val="18"/>
              </w:rPr>
              <w:t>NetSuite Analytics Warehouse (Beta) &gt; can broaden the analyses of your data beyond what is currently available, enables you to analyze historical data from multiple sources and determine how to improve business, can blend NetSuite data with data from other sources and analyze it with a wide set of visualizations</w:t>
            </w:r>
          </w:p>
        </w:tc>
      </w:tr>
      <w:tr w:rsidR="006D45E3" w:rsidRPr="00C5233D" w:rsidTr="00D75C8F">
        <w:tc>
          <w:tcPr>
            <w:tcW w:w="3595" w:type="dxa"/>
            <w:vMerge/>
            <w:shd w:val="clear" w:color="auto" w:fill="9CC2E5" w:themeFill="accent1" w:themeFillTint="99"/>
            <w:vAlign w:val="center"/>
          </w:tcPr>
          <w:p w:rsidR="006D45E3" w:rsidRDefault="006D45E3" w:rsidP="00D75C8F">
            <w:pPr>
              <w:rPr>
                <w:color w:val="FFFFFF" w:themeColor="background1"/>
              </w:rPr>
            </w:pPr>
          </w:p>
        </w:tc>
        <w:tc>
          <w:tcPr>
            <w:tcW w:w="6030" w:type="dxa"/>
            <w:shd w:val="clear" w:color="auto" w:fill="DEEAF6" w:themeFill="accent1" w:themeFillTint="33"/>
          </w:tcPr>
          <w:p w:rsidR="006D45E3" w:rsidRPr="00C5233D" w:rsidRDefault="00894639" w:rsidP="00D75C8F">
            <w:pPr>
              <w:rPr>
                <w:sz w:val="18"/>
                <w:szCs w:val="18"/>
              </w:rPr>
            </w:pPr>
            <w:r>
              <w:rPr>
                <w:sz w:val="18"/>
                <w:szCs w:val="18"/>
              </w:rPr>
              <w:t>Conditional Formatting Now Available in SuiteAnalytics Workbook &gt; highlights results based on rules that you define, can apply conditional formatting to groups of results or individual results</w:t>
            </w:r>
          </w:p>
        </w:tc>
      </w:tr>
      <w:tr w:rsidR="006D45E3" w:rsidRPr="00C5233D" w:rsidTr="00D75C8F">
        <w:tc>
          <w:tcPr>
            <w:tcW w:w="3595" w:type="dxa"/>
            <w:shd w:val="clear" w:color="auto" w:fill="9CC2E5" w:themeFill="accent1" w:themeFillTint="99"/>
            <w:vAlign w:val="center"/>
          </w:tcPr>
          <w:p w:rsidR="006D45E3" w:rsidRDefault="00894639" w:rsidP="00D75C8F">
            <w:pPr>
              <w:rPr>
                <w:color w:val="FFFFFF" w:themeColor="background1"/>
              </w:rPr>
            </w:pPr>
            <w:r>
              <w:rPr>
                <w:color w:val="FFFFFF" w:themeColor="background1"/>
              </w:rPr>
              <w:t>CSV Import</w:t>
            </w:r>
          </w:p>
        </w:tc>
        <w:tc>
          <w:tcPr>
            <w:tcW w:w="6030" w:type="dxa"/>
            <w:shd w:val="clear" w:color="auto" w:fill="DEEAF6" w:themeFill="accent1" w:themeFillTint="33"/>
          </w:tcPr>
          <w:p w:rsidR="006D45E3" w:rsidRPr="00C5233D" w:rsidRDefault="00894639" w:rsidP="00D75C8F">
            <w:pPr>
              <w:rPr>
                <w:sz w:val="18"/>
                <w:szCs w:val="18"/>
              </w:rPr>
            </w:pPr>
            <w:r>
              <w:rPr>
                <w:sz w:val="18"/>
                <w:szCs w:val="18"/>
              </w:rPr>
              <w:t>Newly Support Record Types for CSV Import &gt; include Bonus, Planning Item Category, Planning Item Group, Planning Rule Group, Supply Plan Definition</w:t>
            </w:r>
          </w:p>
        </w:tc>
      </w:tr>
      <w:tr w:rsidR="00202E20" w:rsidRPr="00C5233D" w:rsidTr="00D75C8F">
        <w:tc>
          <w:tcPr>
            <w:tcW w:w="3595" w:type="dxa"/>
            <w:vMerge w:val="restart"/>
            <w:shd w:val="clear" w:color="auto" w:fill="9CC2E5" w:themeFill="accent1" w:themeFillTint="99"/>
            <w:vAlign w:val="center"/>
          </w:tcPr>
          <w:p w:rsidR="00202E20" w:rsidRDefault="00202E20" w:rsidP="00D75C8F">
            <w:pPr>
              <w:rPr>
                <w:color w:val="FFFFFF" w:themeColor="background1"/>
              </w:rPr>
            </w:pPr>
            <w:proofErr w:type="spellStart"/>
            <w:r>
              <w:rPr>
                <w:color w:val="FFFFFF" w:themeColor="background1"/>
              </w:rPr>
              <w:t>SuiteApps</w:t>
            </w:r>
            <w:proofErr w:type="spellEnd"/>
          </w:p>
          <w:p w:rsidR="00202E20" w:rsidRDefault="00202E20" w:rsidP="00D75C8F">
            <w:pPr>
              <w:rPr>
                <w:color w:val="FFFFFF" w:themeColor="background1"/>
              </w:rPr>
            </w:pPr>
          </w:p>
        </w:tc>
        <w:tc>
          <w:tcPr>
            <w:tcW w:w="6030" w:type="dxa"/>
            <w:shd w:val="clear" w:color="auto" w:fill="DEEAF6" w:themeFill="accent1" w:themeFillTint="33"/>
          </w:tcPr>
          <w:p w:rsidR="00202E20" w:rsidRPr="00C5233D" w:rsidRDefault="00202E20" w:rsidP="00D75C8F">
            <w:pPr>
              <w:rPr>
                <w:sz w:val="18"/>
                <w:szCs w:val="18"/>
              </w:rPr>
            </w:pPr>
            <w:r>
              <w:rPr>
                <w:sz w:val="18"/>
                <w:szCs w:val="18"/>
              </w:rPr>
              <w:t>Fixed Asset Management Enhancements &gt; Tax Methods subtab is removed from the Assets Record Page – now available in the Depreciation History subtab, The My Reports page no longer shows failed reports</w:t>
            </w:r>
          </w:p>
        </w:tc>
      </w:tr>
      <w:tr w:rsidR="00202E20" w:rsidRPr="00C5233D" w:rsidTr="00D75C8F">
        <w:tc>
          <w:tcPr>
            <w:tcW w:w="3595" w:type="dxa"/>
            <w:vMerge/>
            <w:shd w:val="clear" w:color="auto" w:fill="9CC2E5" w:themeFill="accent1" w:themeFillTint="99"/>
            <w:vAlign w:val="center"/>
          </w:tcPr>
          <w:p w:rsidR="00202E20" w:rsidRDefault="00202E20" w:rsidP="00D75C8F">
            <w:pPr>
              <w:rPr>
                <w:color w:val="FFFFFF" w:themeColor="background1"/>
              </w:rPr>
            </w:pPr>
          </w:p>
        </w:tc>
        <w:tc>
          <w:tcPr>
            <w:tcW w:w="6030" w:type="dxa"/>
            <w:shd w:val="clear" w:color="auto" w:fill="DEEAF6" w:themeFill="accent1" w:themeFillTint="33"/>
          </w:tcPr>
          <w:p w:rsidR="00202E20" w:rsidRPr="00C5233D" w:rsidRDefault="00202E20" w:rsidP="00D75C8F">
            <w:pPr>
              <w:rPr>
                <w:sz w:val="18"/>
                <w:szCs w:val="18"/>
              </w:rPr>
            </w:pPr>
            <w:r>
              <w:rPr>
                <w:sz w:val="18"/>
                <w:szCs w:val="18"/>
              </w:rPr>
              <w:t>FEFO Lot Allocations &gt; First Expiry First Out Lot Allocations SuiteApp allocates lot numbered item inventory to sales order line items on a FEFO basis</w:t>
            </w:r>
          </w:p>
        </w:tc>
      </w:tr>
      <w:tr w:rsidR="00202E20" w:rsidRPr="00C5233D" w:rsidTr="00D75C8F">
        <w:tc>
          <w:tcPr>
            <w:tcW w:w="3595" w:type="dxa"/>
            <w:vMerge/>
            <w:shd w:val="clear" w:color="auto" w:fill="9CC2E5" w:themeFill="accent1" w:themeFillTint="99"/>
            <w:vAlign w:val="center"/>
          </w:tcPr>
          <w:p w:rsidR="00202E20" w:rsidRDefault="00202E20" w:rsidP="00D75C8F">
            <w:pPr>
              <w:rPr>
                <w:color w:val="FFFFFF" w:themeColor="background1"/>
              </w:rPr>
            </w:pPr>
          </w:p>
        </w:tc>
        <w:tc>
          <w:tcPr>
            <w:tcW w:w="6030" w:type="dxa"/>
            <w:shd w:val="clear" w:color="auto" w:fill="DEEAF6" w:themeFill="accent1" w:themeFillTint="33"/>
          </w:tcPr>
          <w:p w:rsidR="00202E20" w:rsidRPr="00C5233D" w:rsidRDefault="00202E20" w:rsidP="00D75C8F">
            <w:pPr>
              <w:rPr>
                <w:sz w:val="18"/>
                <w:szCs w:val="18"/>
              </w:rPr>
            </w:pPr>
            <w:r>
              <w:rPr>
                <w:sz w:val="18"/>
                <w:szCs w:val="18"/>
              </w:rPr>
              <w:t>Dunning Letters Enhancements &gt; Email Recipient field on the Dunning subtab is deprecated and is replaced by the following fields: Dunning Recipient, Dunning Recipient CC, Add BCC Email to Sales Representative</w:t>
            </w:r>
          </w:p>
        </w:tc>
      </w:tr>
      <w:tr w:rsidR="00202E20" w:rsidRPr="00C5233D" w:rsidTr="00D75C8F">
        <w:tc>
          <w:tcPr>
            <w:tcW w:w="3595" w:type="dxa"/>
            <w:vMerge/>
            <w:shd w:val="clear" w:color="auto" w:fill="9CC2E5" w:themeFill="accent1" w:themeFillTint="99"/>
            <w:vAlign w:val="center"/>
          </w:tcPr>
          <w:p w:rsidR="00202E20" w:rsidRDefault="00202E20" w:rsidP="00D75C8F">
            <w:pPr>
              <w:rPr>
                <w:color w:val="FFFFFF" w:themeColor="background1"/>
              </w:rPr>
            </w:pPr>
          </w:p>
        </w:tc>
        <w:tc>
          <w:tcPr>
            <w:tcW w:w="6030" w:type="dxa"/>
            <w:shd w:val="clear" w:color="auto" w:fill="DEEAF6" w:themeFill="accent1" w:themeFillTint="33"/>
          </w:tcPr>
          <w:p w:rsidR="00202E20" w:rsidRPr="00C5233D" w:rsidRDefault="00744872" w:rsidP="00D75C8F">
            <w:pPr>
              <w:rPr>
                <w:sz w:val="18"/>
                <w:szCs w:val="18"/>
              </w:rPr>
            </w:pPr>
            <w:r>
              <w:rPr>
                <w:sz w:val="18"/>
                <w:szCs w:val="18"/>
              </w:rPr>
              <w:t>Electronic Bank Payments Enhancements &gt; Processing of Vendor Prepayment Transactions, Support for Multi-Subsidiary Customers and Vendors</w:t>
            </w:r>
          </w:p>
        </w:tc>
      </w:tr>
    </w:tbl>
    <w:p w:rsidR="004B7B94" w:rsidRDefault="004B7B94">
      <w:bookmarkStart w:id="0" w:name="_GoBack"/>
      <w:bookmarkEnd w:id="0"/>
    </w:p>
    <w:sectPr w:rsidR="004B7B94" w:rsidSect="00D61DD5">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2F" w:rsidRDefault="009A772F" w:rsidP="00786A05">
      <w:pPr>
        <w:spacing w:after="0" w:line="240" w:lineRule="auto"/>
      </w:pPr>
      <w:r>
        <w:separator/>
      </w:r>
    </w:p>
  </w:endnote>
  <w:endnote w:type="continuationSeparator" w:id="0">
    <w:p w:rsidR="009A772F" w:rsidRDefault="009A772F" w:rsidP="0078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2F" w:rsidRDefault="009A772F" w:rsidP="00786A05">
      <w:pPr>
        <w:spacing w:after="0" w:line="240" w:lineRule="auto"/>
      </w:pPr>
      <w:r>
        <w:separator/>
      </w:r>
    </w:p>
  </w:footnote>
  <w:footnote w:type="continuationSeparator" w:id="0">
    <w:p w:rsidR="009A772F" w:rsidRDefault="009A772F" w:rsidP="0078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A05" w:rsidRDefault="00786A05">
    <w:pPr>
      <w:pStyle w:val="Header"/>
    </w:pPr>
    <w:r w:rsidRPr="00786A05">
      <w:rPr>
        <w:noProof/>
      </w:rPr>
      <w:drawing>
        <wp:inline distT="0" distB="0" distL="0" distR="0">
          <wp:extent cx="1188720" cy="617923"/>
          <wp:effectExtent l="0" t="0" r="0" b="0"/>
          <wp:docPr id="1" name="Picture 1" descr="C:\Users\E066468\AppData\Local\Microsoft\Windows\INetCache\Content.Outlook\5SA6GDDG\LOGO_ALL_RGB_RSM U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66468\AppData\Local\Microsoft\Windows\INetCache\Content.Outlook\5SA6GDDG\LOGO_ALL_RGB_RSM US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61792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51"/>
    <w:rsid w:val="00026C5D"/>
    <w:rsid w:val="000778F7"/>
    <w:rsid w:val="0008271A"/>
    <w:rsid w:val="000834F1"/>
    <w:rsid w:val="000A40F9"/>
    <w:rsid w:val="000B0D2A"/>
    <w:rsid w:val="000F7702"/>
    <w:rsid w:val="00130741"/>
    <w:rsid w:val="0015066D"/>
    <w:rsid w:val="00156AD4"/>
    <w:rsid w:val="001572CB"/>
    <w:rsid w:val="0016161B"/>
    <w:rsid w:val="0017737D"/>
    <w:rsid w:val="0019169F"/>
    <w:rsid w:val="001A6ABC"/>
    <w:rsid w:val="001D27AB"/>
    <w:rsid w:val="001D467E"/>
    <w:rsid w:val="001E7746"/>
    <w:rsid w:val="00202E20"/>
    <w:rsid w:val="002055E6"/>
    <w:rsid w:val="00206E61"/>
    <w:rsid w:val="00214C06"/>
    <w:rsid w:val="00252C6C"/>
    <w:rsid w:val="00256DC5"/>
    <w:rsid w:val="002A4761"/>
    <w:rsid w:val="002C2751"/>
    <w:rsid w:val="002D2DD7"/>
    <w:rsid w:val="002D4A6E"/>
    <w:rsid w:val="002F3CAB"/>
    <w:rsid w:val="003145B5"/>
    <w:rsid w:val="00332E0C"/>
    <w:rsid w:val="00350F66"/>
    <w:rsid w:val="0036374B"/>
    <w:rsid w:val="003B42DE"/>
    <w:rsid w:val="003B6CC0"/>
    <w:rsid w:val="003B7853"/>
    <w:rsid w:val="003C031D"/>
    <w:rsid w:val="003E167F"/>
    <w:rsid w:val="00404E8F"/>
    <w:rsid w:val="00423CBC"/>
    <w:rsid w:val="00441254"/>
    <w:rsid w:val="004552B2"/>
    <w:rsid w:val="004571C0"/>
    <w:rsid w:val="00457BA2"/>
    <w:rsid w:val="00460863"/>
    <w:rsid w:val="004738F0"/>
    <w:rsid w:val="0047505D"/>
    <w:rsid w:val="0047737C"/>
    <w:rsid w:val="00482EFF"/>
    <w:rsid w:val="00487390"/>
    <w:rsid w:val="004B7B94"/>
    <w:rsid w:val="004E3843"/>
    <w:rsid w:val="004F3321"/>
    <w:rsid w:val="005177BE"/>
    <w:rsid w:val="00537250"/>
    <w:rsid w:val="005558CD"/>
    <w:rsid w:val="0058197D"/>
    <w:rsid w:val="00584B8E"/>
    <w:rsid w:val="005B40CD"/>
    <w:rsid w:val="005B5302"/>
    <w:rsid w:val="005B697D"/>
    <w:rsid w:val="005E2561"/>
    <w:rsid w:val="00622EDB"/>
    <w:rsid w:val="00624A43"/>
    <w:rsid w:val="00625C03"/>
    <w:rsid w:val="006340AA"/>
    <w:rsid w:val="0064442B"/>
    <w:rsid w:val="006561F8"/>
    <w:rsid w:val="0067249F"/>
    <w:rsid w:val="006751FA"/>
    <w:rsid w:val="006A6B15"/>
    <w:rsid w:val="006D45E3"/>
    <w:rsid w:val="006E03E1"/>
    <w:rsid w:val="006E1FFC"/>
    <w:rsid w:val="00710C14"/>
    <w:rsid w:val="00714BD0"/>
    <w:rsid w:val="00717488"/>
    <w:rsid w:val="00744872"/>
    <w:rsid w:val="007549F4"/>
    <w:rsid w:val="0076496F"/>
    <w:rsid w:val="0076651E"/>
    <w:rsid w:val="00784353"/>
    <w:rsid w:val="00786A05"/>
    <w:rsid w:val="007A04D5"/>
    <w:rsid w:val="007A6A4E"/>
    <w:rsid w:val="007C44C4"/>
    <w:rsid w:val="007E124E"/>
    <w:rsid w:val="007E7F92"/>
    <w:rsid w:val="007F05C3"/>
    <w:rsid w:val="008169F0"/>
    <w:rsid w:val="0084259D"/>
    <w:rsid w:val="008559DD"/>
    <w:rsid w:val="00855C75"/>
    <w:rsid w:val="008678A9"/>
    <w:rsid w:val="00881E27"/>
    <w:rsid w:val="0088311D"/>
    <w:rsid w:val="00891CCB"/>
    <w:rsid w:val="00894639"/>
    <w:rsid w:val="008A6774"/>
    <w:rsid w:val="008B19C6"/>
    <w:rsid w:val="008E7FA3"/>
    <w:rsid w:val="009110C4"/>
    <w:rsid w:val="00926305"/>
    <w:rsid w:val="00930420"/>
    <w:rsid w:val="00940BB3"/>
    <w:rsid w:val="009857FB"/>
    <w:rsid w:val="00992DD9"/>
    <w:rsid w:val="009A772F"/>
    <w:rsid w:val="009A79D6"/>
    <w:rsid w:val="009E1654"/>
    <w:rsid w:val="009E1C3C"/>
    <w:rsid w:val="009F0034"/>
    <w:rsid w:val="009F4EA8"/>
    <w:rsid w:val="00A46351"/>
    <w:rsid w:val="00A92440"/>
    <w:rsid w:val="00A9256F"/>
    <w:rsid w:val="00AF1364"/>
    <w:rsid w:val="00AF1B82"/>
    <w:rsid w:val="00B214CF"/>
    <w:rsid w:val="00B55550"/>
    <w:rsid w:val="00B57A56"/>
    <w:rsid w:val="00B8325B"/>
    <w:rsid w:val="00BC4E3B"/>
    <w:rsid w:val="00BD2313"/>
    <w:rsid w:val="00BF4010"/>
    <w:rsid w:val="00BF58D6"/>
    <w:rsid w:val="00BF5F87"/>
    <w:rsid w:val="00C07052"/>
    <w:rsid w:val="00C114BE"/>
    <w:rsid w:val="00C11EFB"/>
    <w:rsid w:val="00C14E99"/>
    <w:rsid w:val="00C46138"/>
    <w:rsid w:val="00C5233D"/>
    <w:rsid w:val="00C71CB5"/>
    <w:rsid w:val="00C74F6B"/>
    <w:rsid w:val="00C75E45"/>
    <w:rsid w:val="00CB02C4"/>
    <w:rsid w:val="00D0013B"/>
    <w:rsid w:val="00D0034D"/>
    <w:rsid w:val="00D27D95"/>
    <w:rsid w:val="00D61DD5"/>
    <w:rsid w:val="00D664FC"/>
    <w:rsid w:val="00D67292"/>
    <w:rsid w:val="00D858CA"/>
    <w:rsid w:val="00DB2B3B"/>
    <w:rsid w:val="00DB3B7C"/>
    <w:rsid w:val="00DB426C"/>
    <w:rsid w:val="00DD5488"/>
    <w:rsid w:val="00DE26F5"/>
    <w:rsid w:val="00E25D86"/>
    <w:rsid w:val="00E30B51"/>
    <w:rsid w:val="00E32F3C"/>
    <w:rsid w:val="00E3422F"/>
    <w:rsid w:val="00E44B82"/>
    <w:rsid w:val="00E54FB9"/>
    <w:rsid w:val="00E60A5B"/>
    <w:rsid w:val="00E77051"/>
    <w:rsid w:val="00E83E22"/>
    <w:rsid w:val="00E91323"/>
    <w:rsid w:val="00EC20A4"/>
    <w:rsid w:val="00EF10FE"/>
    <w:rsid w:val="00EF7B6D"/>
    <w:rsid w:val="00F13F6B"/>
    <w:rsid w:val="00F43194"/>
    <w:rsid w:val="00F65EB5"/>
    <w:rsid w:val="00F676F1"/>
    <w:rsid w:val="00F8100F"/>
    <w:rsid w:val="00F829BC"/>
    <w:rsid w:val="00F85EDF"/>
    <w:rsid w:val="00FC7122"/>
    <w:rsid w:val="00FE2858"/>
    <w:rsid w:val="00FF043D"/>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D2325"/>
  <w15:chartTrackingRefBased/>
  <w15:docId w15:val="{99CC3ED5-5CF8-4985-B204-A120C542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2C27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786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05"/>
  </w:style>
  <w:style w:type="paragraph" w:styleId="Footer">
    <w:name w:val="footer"/>
    <w:basedOn w:val="Normal"/>
    <w:link w:val="FooterChar"/>
    <w:uiPriority w:val="99"/>
    <w:unhideWhenUsed/>
    <w:rsid w:val="00786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3020">
      <w:bodyDiv w:val="1"/>
      <w:marLeft w:val="0"/>
      <w:marRight w:val="0"/>
      <w:marTop w:val="0"/>
      <w:marBottom w:val="0"/>
      <w:divBdr>
        <w:top w:val="none" w:sz="0" w:space="0" w:color="auto"/>
        <w:left w:val="none" w:sz="0" w:space="0" w:color="auto"/>
        <w:bottom w:val="none" w:sz="0" w:space="0" w:color="auto"/>
        <w:right w:val="none" w:sz="0" w:space="0" w:color="auto"/>
      </w:divBdr>
      <w:divsChild>
        <w:div w:id="58405929">
          <w:marLeft w:val="0"/>
          <w:marRight w:val="0"/>
          <w:marTop w:val="0"/>
          <w:marBottom w:val="0"/>
          <w:divBdr>
            <w:top w:val="none" w:sz="0" w:space="0" w:color="auto"/>
            <w:left w:val="none" w:sz="0" w:space="0" w:color="auto"/>
            <w:bottom w:val="none" w:sz="0" w:space="0" w:color="auto"/>
            <w:right w:val="none" w:sz="0" w:space="0" w:color="auto"/>
          </w:divBdr>
          <w:divsChild>
            <w:div w:id="624972889">
              <w:marLeft w:val="0"/>
              <w:marRight w:val="0"/>
              <w:marTop w:val="0"/>
              <w:marBottom w:val="0"/>
              <w:divBdr>
                <w:top w:val="none" w:sz="0" w:space="0" w:color="auto"/>
                <w:left w:val="none" w:sz="0" w:space="0" w:color="auto"/>
                <w:bottom w:val="none" w:sz="0" w:space="0" w:color="auto"/>
                <w:right w:val="none" w:sz="0" w:space="0" w:color="auto"/>
              </w:divBdr>
              <w:divsChild>
                <w:div w:id="1375347358">
                  <w:marLeft w:val="0"/>
                  <w:marRight w:val="0"/>
                  <w:marTop w:val="0"/>
                  <w:marBottom w:val="0"/>
                  <w:divBdr>
                    <w:top w:val="none" w:sz="0" w:space="0" w:color="auto"/>
                    <w:left w:val="none" w:sz="0" w:space="0" w:color="auto"/>
                    <w:bottom w:val="none" w:sz="0" w:space="0" w:color="auto"/>
                    <w:right w:val="none" w:sz="0" w:space="0" w:color="auto"/>
                  </w:divBdr>
                  <w:divsChild>
                    <w:div w:id="1232034120">
                      <w:marLeft w:val="0"/>
                      <w:marRight w:val="0"/>
                      <w:marTop w:val="0"/>
                      <w:marBottom w:val="0"/>
                      <w:divBdr>
                        <w:top w:val="none" w:sz="0" w:space="0" w:color="auto"/>
                        <w:left w:val="none" w:sz="0" w:space="0" w:color="auto"/>
                        <w:bottom w:val="none" w:sz="0" w:space="0" w:color="auto"/>
                        <w:right w:val="none" w:sz="0" w:space="0" w:color="auto"/>
                      </w:divBdr>
                      <w:divsChild>
                        <w:div w:id="2039549234">
                          <w:marLeft w:val="0"/>
                          <w:marRight w:val="0"/>
                          <w:marTop w:val="0"/>
                          <w:marBottom w:val="0"/>
                          <w:divBdr>
                            <w:top w:val="none" w:sz="0" w:space="0" w:color="auto"/>
                            <w:left w:val="none" w:sz="0" w:space="0" w:color="auto"/>
                            <w:bottom w:val="none" w:sz="0" w:space="0" w:color="auto"/>
                            <w:right w:val="none" w:sz="0" w:space="0" w:color="auto"/>
                          </w:divBdr>
                          <w:divsChild>
                            <w:div w:id="2070952624">
                              <w:marLeft w:val="0"/>
                              <w:marRight w:val="0"/>
                              <w:marTop w:val="0"/>
                              <w:marBottom w:val="0"/>
                              <w:divBdr>
                                <w:top w:val="none" w:sz="0" w:space="0" w:color="auto"/>
                                <w:left w:val="none" w:sz="0" w:space="0" w:color="auto"/>
                                <w:bottom w:val="none" w:sz="0" w:space="0" w:color="auto"/>
                                <w:right w:val="none" w:sz="0" w:space="0" w:color="auto"/>
                              </w:divBdr>
                              <w:divsChild>
                                <w:div w:id="526988688">
                                  <w:marLeft w:val="0"/>
                                  <w:marRight w:val="0"/>
                                  <w:marTop w:val="0"/>
                                  <w:marBottom w:val="0"/>
                                  <w:divBdr>
                                    <w:top w:val="none" w:sz="0" w:space="0" w:color="auto"/>
                                    <w:left w:val="none" w:sz="0" w:space="0" w:color="auto"/>
                                    <w:bottom w:val="none" w:sz="0" w:space="0" w:color="auto"/>
                                    <w:right w:val="none" w:sz="0" w:space="0" w:color="auto"/>
                                  </w:divBdr>
                                  <w:divsChild>
                                    <w:div w:id="1682852436">
                                      <w:marLeft w:val="0"/>
                                      <w:marRight w:val="0"/>
                                      <w:marTop w:val="0"/>
                                      <w:marBottom w:val="0"/>
                                      <w:divBdr>
                                        <w:top w:val="none" w:sz="0" w:space="0" w:color="auto"/>
                                        <w:left w:val="none" w:sz="0" w:space="0" w:color="auto"/>
                                        <w:bottom w:val="none" w:sz="0" w:space="0" w:color="auto"/>
                                        <w:right w:val="none" w:sz="0" w:space="0" w:color="auto"/>
                                      </w:divBdr>
                                      <w:divsChild>
                                        <w:div w:id="1005671696">
                                          <w:marLeft w:val="0"/>
                                          <w:marRight w:val="0"/>
                                          <w:marTop w:val="0"/>
                                          <w:marBottom w:val="0"/>
                                          <w:divBdr>
                                            <w:top w:val="none" w:sz="0" w:space="0" w:color="auto"/>
                                            <w:left w:val="none" w:sz="0" w:space="0" w:color="auto"/>
                                            <w:bottom w:val="none" w:sz="0" w:space="0" w:color="auto"/>
                                            <w:right w:val="none" w:sz="0" w:space="0" w:color="auto"/>
                                          </w:divBdr>
                                          <w:divsChild>
                                            <w:div w:id="45492145">
                                              <w:marLeft w:val="0"/>
                                              <w:marRight w:val="0"/>
                                              <w:marTop w:val="0"/>
                                              <w:marBottom w:val="0"/>
                                              <w:divBdr>
                                                <w:top w:val="none" w:sz="0" w:space="0" w:color="auto"/>
                                                <w:left w:val="none" w:sz="0" w:space="0" w:color="auto"/>
                                                <w:bottom w:val="none" w:sz="0" w:space="0" w:color="auto"/>
                                                <w:right w:val="none" w:sz="0" w:space="0" w:color="auto"/>
                                              </w:divBdr>
                                              <w:divsChild>
                                                <w:div w:id="1181361151">
                                                  <w:marLeft w:val="0"/>
                                                  <w:marRight w:val="0"/>
                                                  <w:marTop w:val="0"/>
                                                  <w:marBottom w:val="0"/>
                                                  <w:divBdr>
                                                    <w:top w:val="none" w:sz="0" w:space="0" w:color="auto"/>
                                                    <w:left w:val="none" w:sz="0" w:space="0" w:color="auto"/>
                                                    <w:bottom w:val="none" w:sz="0" w:space="0" w:color="auto"/>
                                                    <w:right w:val="none" w:sz="0" w:space="0" w:color="auto"/>
                                                  </w:divBdr>
                                                  <w:divsChild>
                                                    <w:div w:id="1462722792">
                                                      <w:marLeft w:val="0"/>
                                                      <w:marRight w:val="0"/>
                                                      <w:marTop w:val="0"/>
                                                      <w:marBottom w:val="0"/>
                                                      <w:divBdr>
                                                        <w:top w:val="none" w:sz="0" w:space="0" w:color="auto"/>
                                                        <w:left w:val="none" w:sz="0" w:space="0" w:color="auto"/>
                                                        <w:bottom w:val="none" w:sz="0" w:space="0" w:color="auto"/>
                                                        <w:right w:val="none" w:sz="0" w:space="0" w:color="auto"/>
                                                      </w:divBdr>
                                                      <w:divsChild>
                                                        <w:div w:id="938417586">
                                                          <w:marLeft w:val="0"/>
                                                          <w:marRight w:val="0"/>
                                                          <w:marTop w:val="0"/>
                                                          <w:marBottom w:val="0"/>
                                                          <w:divBdr>
                                                            <w:top w:val="none" w:sz="0" w:space="0" w:color="auto"/>
                                                            <w:left w:val="none" w:sz="0" w:space="0" w:color="auto"/>
                                                            <w:bottom w:val="none" w:sz="0" w:space="0" w:color="auto"/>
                                                            <w:right w:val="none" w:sz="0" w:space="0" w:color="auto"/>
                                                          </w:divBdr>
                                                          <w:divsChild>
                                                            <w:div w:id="42027979">
                                                              <w:marLeft w:val="0"/>
                                                              <w:marRight w:val="0"/>
                                                              <w:marTop w:val="0"/>
                                                              <w:marBottom w:val="0"/>
                                                              <w:divBdr>
                                                                <w:top w:val="none" w:sz="0" w:space="0" w:color="auto"/>
                                                                <w:left w:val="none" w:sz="0" w:space="0" w:color="auto"/>
                                                                <w:bottom w:val="none" w:sz="0" w:space="0" w:color="auto"/>
                                                                <w:right w:val="none" w:sz="0" w:space="0" w:color="auto"/>
                                                              </w:divBdr>
                                                              <w:divsChild>
                                                                <w:div w:id="319432857">
                                                                  <w:marLeft w:val="0"/>
                                                                  <w:marRight w:val="0"/>
                                                                  <w:marTop w:val="0"/>
                                                                  <w:marBottom w:val="0"/>
                                                                  <w:divBdr>
                                                                    <w:top w:val="none" w:sz="0" w:space="0" w:color="auto"/>
                                                                    <w:left w:val="none" w:sz="0" w:space="0" w:color="auto"/>
                                                                    <w:bottom w:val="none" w:sz="0" w:space="0" w:color="auto"/>
                                                                    <w:right w:val="none" w:sz="0" w:space="0" w:color="auto"/>
                                                                  </w:divBdr>
                                                                  <w:divsChild>
                                                                    <w:div w:id="490831164">
                                                                      <w:marLeft w:val="0"/>
                                                                      <w:marRight w:val="0"/>
                                                                      <w:marTop w:val="0"/>
                                                                      <w:marBottom w:val="0"/>
                                                                      <w:divBdr>
                                                                        <w:top w:val="none" w:sz="0" w:space="0" w:color="auto"/>
                                                                        <w:left w:val="none" w:sz="0" w:space="0" w:color="auto"/>
                                                                        <w:bottom w:val="none" w:sz="0" w:space="0" w:color="auto"/>
                                                                        <w:right w:val="none" w:sz="0" w:space="0" w:color="auto"/>
                                                                      </w:divBdr>
                                                                      <w:divsChild>
                                                                        <w:div w:id="2028174122">
                                                                          <w:marLeft w:val="0"/>
                                                                          <w:marRight w:val="0"/>
                                                                          <w:marTop w:val="0"/>
                                                                          <w:marBottom w:val="0"/>
                                                                          <w:divBdr>
                                                                            <w:top w:val="none" w:sz="0" w:space="0" w:color="auto"/>
                                                                            <w:left w:val="none" w:sz="0" w:space="0" w:color="auto"/>
                                                                            <w:bottom w:val="none" w:sz="0" w:space="0" w:color="auto"/>
                                                                            <w:right w:val="none" w:sz="0" w:space="0" w:color="auto"/>
                                                                          </w:divBdr>
                                                                          <w:divsChild>
                                                                            <w:div w:id="812452834">
                                                                              <w:marLeft w:val="0"/>
                                                                              <w:marRight w:val="0"/>
                                                                              <w:marTop w:val="0"/>
                                                                              <w:marBottom w:val="0"/>
                                                                              <w:divBdr>
                                                                                <w:top w:val="none" w:sz="0" w:space="0" w:color="auto"/>
                                                                                <w:left w:val="none" w:sz="0" w:space="0" w:color="auto"/>
                                                                                <w:bottom w:val="none" w:sz="0" w:space="0" w:color="auto"/>
                                                                                <w:right w:val="none" w:sz="0" w:space="0" w:color="auto"/>
                                                                              </w:divBdr>
                                                                              <w:divsChild>
                                                                                <w:div w:id="829911506">
                                                                                  <w:marLeft w:val="0"/>
                                                                                  <w:marRight w:val="0"/>
                                                                                  <w:marTop w:val="0"/>
                                                                                  <w:marBottom w:val="0"/>
                                                                                  <w:divBdr>
                                                                                    <w:top w:val="none" w:sz="0" w:space="0" w:color="auto"/>
                                                                                    <w:left w:val="none" w:sz="0" w:space="0" w:color="auto"/>
                                                                                    <w:bottom w:val="none" w:sz="0" w:space="0" w:color="auto"/>
                                                                                    <w:right w:val="none" w:sz="0" w:space="0" w:color="auto"/>
                                                                                  </w:divBdr>
                                                                                  <w:divsChild>
                                                                                    <w:div w:id="1535654470">
                                                                                      <w:marLeft w:val="0"/>
                                                                                      <w:marRight w:val="0"/>
                                                                                      <w:marTop w:val="0"/>
                                                                                      <w:marBottom w:val="0"/>
                                                                                      <w:divBdr>
                                                                                        <w:top w:val="none" w:sz="0" w:space="0" w:color="auto"/>
                                                                                        <w:left w:val="none" w:sz="0" w:space="0" w:color="auto"/>
                                                                                        <w:bottom w:val="none" w:sz="0" w:space="0" w:color="auto"/>
                                                                                        <w:right w:val="none" w:sz="0" w:space="0" w:color="auto"/>
                                                                                      </w:divBdr>
                                                                                      <w:divsChild>
                                                                                        <w:div w:id="659622972">
                                                                                          <w:marLeft w:val="0"/>
                                                                                          <w:marRight w:val="0"/>
                                                                                          <w:marTop w:val="0"/>
                                                                                          <w:marBottom w:val="0"/>
                                                                                          <w:divBdr>
                                                                                            <w:top w:val="none" w:sz="0" w:space="0" w:color="auto"/>
                                                                                            <w:left w:val="none" w:sz="0" w:space="0" w:color="auto"/>
                                                                                            <w:bottom w:val="none" w:sz="0" w:space="0" w:color="auto"/>
                                                                                            <w:right w:val="none" w:sz="0" w:space="0" w:color="auto"/>
                                                                                          </w:divBdr>
                                                                                          <w:divsChild>
                                                                                            <w:div w:id="8770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394853">
      <w:bodyDiv w:val="1"/>
      <w:marLeft w:val="0"/>
      <w:marRight w:val="0"/>
      <w:marTop w:val="0"/>
      <w:marBottom w:val="0"/>
      <w:divBdr>
        <w:top w:val="none" w:sz="0" w:space="0" w:color="auto"/>
        <w:left w:val="none" w:sz="0" w:space="0" w:color="auto"/>
        <w:bottom w:val="none" w:sz="0" w:space="0" w:color="auto"/>
        <w:right w:val="none" w:sz="0" w:space="0" w:color="auto"/>
      </w:divBdr>
      <w:divsChild>
        <w:div w:id="2073380031">
          <w:marLeft w:val="0"/>
          <w:marRight w:val="0"/>
          <w:marTop w:val="0"/>
          <w:marBottom w:val="0"/>
          <w:divBdr>
            <w:top w:val="none" w:sz="0" w:space="0" w:color="auto"/>
            <w:left w:val="none" w:sz="0" w:space="0" w:color="auto"/>
            <w:bottom w:val="none" w:sz="0" w:space="0" w:color="auto"/>
            <w:right w:val="none" w:sz="0" w:space="0" w:color="auto"/>
          </w:divBdr>
          <w:divsChild>
            <w:div w:id="1510097664">
              <w:marLeft w:val="0"/>
              <w:marRight w:val="0"/>
              <w:marTop w:val="0"/>
              <w:marBottom w:val="0"/>
              <w:divBdr>
                <w:top w:val="none" w:sz="0" w:space="0" w:color="auto"/>
                <w:left w:val="none" w:sz="0" w:space="0" w:color="auto"/>
                <w:bottom w:val="none" w:sz="0" w:space="0" w:color="auto"/>
                <w:right w:val="none" w:sz="0" w:space="0" w:color="auto"/>
              </w:divBdr>
              <w:divsChild>
                <w:div w:id="1428236383">
                  <w:marLeft w:val="0"/>
                  <w:marRight w:val="0"/>
                  <w:marTop w:val="0"/>
                  <w:marBottom w:val="0"/>
                  <w:divBdr>
                    <w:top w:val="none" w:sz="0" w:space="0" w:color="auto"/>
                    <w:left w:val="none" w:sz="0" w:space="0" w:color="auto"/>
                    <w:bottom w:val="none" w:sz="0" w:space="0" w:color="auto"/>
                    <w:right w:val="none" w:sz="0" w:space="0" w:color="auto"/>
                  </w:divBdr>
                  <w:divsChild>
                    <w:div w:id="1274286400">
                      <w:marLeft w:val="0"/>
                      <w:marRight w:val="0"/>
                      <w:marTop w:val="0"/>
                      <w:marBottom w:val="0"/>
                      <w:divBdr>
                        <w:top w:val="none" w:sz="0" w:space="0" w:color="auto"/>
                        <w:left w:val="none" w:sz="0" w:space="0" w:color="auto"/>
                        <w:bottom w:val="none" w:sz="0" w:space="0" w:color="auto"/>
                        <w:right w:val="none" w:sz="0" w:space="0" w:color="auto"/>
                      </w:divBdr>
                      <w:divsChild>
                        <w:div w:id="310671997">
                          <w:marLeft w:val="0"/>
                          <w:marRight w:val="0"/>
                          <w:marTop w:val="0"/>
                          <w:marBottom w:val="0"/>
                          <w:divBdr>
                            <w:top w:val="none" w:sz="0" w:space="0" w:color="auto"/>
                            <w:left w:val="none" w:sz="0" w:space="0" w:color="auto"/>
                            <w:bottom w:val="none" w:sz="0" w:space="0" w:color="auto"/>
                            <w:right w:val="none" w:sz="0" w:space="0" w:color="auto"/>
                          </w:divBdr>
                          <w:divsChild>
                            <w:div w:id="1982154767">
                              <w:marLeft w:val="0"/>
                              <w:marRight w:val="0"/>
                              <w:marTop w:val="0"/>
                              <w:marBottom w:val="0"/>
                              <w:divBdr>
                                <w:top w:val="none" w:sz="0" w:space="0" w:color="auto"/>
                                <w:left w:val="none" w:sz="0" w:space="0" w:color="auto"/>
                                <w:bottom w:val="none" w:sz="0" w:space="0" w:color="auto"/>
                                <w:right w:val="none" w:sz="0" w:space="0" w:color="auto"/>
                              </w:divBdr>
                              <w:divsChild>
                                <w:div w:id="1185632004">
                                  <w:marLeft w:val="0"/>
                                  <w:marRight w:val="0"/>
                                  <w:marTop w:val="0"/>
                                  <w:marBottom w:val="0"/>
                                  <w:divBdr>
                                    <w:top w:val="none" w:sz="0" w:space="0" w:color="auto"/>
                                    <w:left w:val="none" w:sz="0" w:space="0" w:color="auto"/>
                                    <w:bottom w:val="none" w:sz="0" w:space="0" w:color="auto"/>
                                    <w:right w:val="none" w:sz="0" w:space="0" w:color="auto"/>
                                  </w:divBdr>
                                  <w:divsChild>
                                    <w:div w:id="368457086">
                                      <w:marLeft w:val="0"/>
                                      <w:marRight w:val="0"/>
                                      <w:marTop w:val="0"/>
                                      <w:marBottom w:val="0"/>
                                      <w:divBdr>
                                        <w:top w:val="none" w:sz="0" w:space="0" w:color="auto"/>
                                        <w:left w:val="none" w:sz="0" w:space="0" w:color="auto"/>
                                        <w:bottom w:val="none" w:sz="0" w:space="0" w:color="auto"/>
                                        <w:right w:val="none" w:sz="0" w:space="0" w:color="auto"/>
                                      </w:divBdr>
                                      <w:divsChild>
                                        <w:div w:id="1329165457">
                                          <w:marLeft w:val="0"/>
                                          <w:marRight w:val="0"/>
                                          <w:marTop w:val="0"/>
                                          <w:marBottom w:val="0"/>
                                          <w:divBdr>
                                            <w:top w:val="none" w:sz="0" w:space="0" w:color="auto"/>
                                            <w:left w:val="none" w:sz="0" w:space="0" w:color="auto"/>
                                            <w:bottom w:val="none" w:sz="0" w:space="0" w:color="auto"/>
                                            <w:right w:val="none" w:sz="0" w:space="0" w:color="auto"/>
                                          </w:divBdr>
                                          <w:divsChild>
                                            <w:div w:id="1744987792">
                                              <w:marLeft w:val="0"/>
                                              <w:marRight w:val="0"/>
                                              <w:marTop w:val="0"/>
                                              <w:marBottom w:val="0"/>
                                              <w:divBdr>
                                                <w:top w:val="none" w:sz="0" w:space="0" w:color="auto"/>
                                                <w:left w:val="none" w:sz="0" w:space="0" w:color="auto"/>
                                                <w:bottom w:val="none" w:sz="0" w:space="0" w:color="auto"/>
                                                <w:right w:val="none" w:sz="0" w:space="0" w:color="auto"/>
                                              </w:divBdr>
                                              <w:divsChild>
                                                <w:div w:id="731579318">
                                                  <w:marLeft w:val="0"/>
                                                  <w:marRight w:val="0"/>
                                                  <w:marTop w:val="0"/>
                                                  <w:marBottom w:val="0"/>
                                                  <w:divBdr>
                                                    <w:top w:val="none" w:sz="0" w:space="0" w:color="auto"/>
                                                    <w:left w:val="none" w:sz="0" w:space="0" w:color="auto"/>
                                                    <w:bottom w:val="none" w:sz="0" w:space="0" w:color="auto"/>
                                                    <w:right w:val="none" w:sz="0" w:space="0" w:color="auto"/>
                                                  </w:divBdr>
                                                  <w:divsChild>
                                                    <w:div w:id="628433460">
                                                      <w:marLeft w:val="0"/>
                                                      <w:marRight w:val="0"/>
                                                      <w:marTop w:val="0"/>
                                                      <w:marBottom w:val="0"/>
                                                      <w:divBdr>
                                                        <w:top w:val="none" w:sz="0" w:space="0" w:color="auto"/>
                                                        <w:left w:val="none" w:sz="0" w:space="0" w:color="auto"/>
                                                        <w:bottom w:val="none" w:sz="0" w:space="0" w:color="auto"/>
                                                        <w:right w:val="none" w:sz="0" w:space="0" w:color="auto"/>
                                                      </w:divBdr>
                                                      <w:divsChild>
                                                        <w:div w:id="1175416947">
                                                          <w:marLeft w:val="0"/>
                                                          <w:marRight w:val="0"/>
                                                          <w:marTop w:val="0"/>
                                                          <w:marBottom w:val="0"/>
                                                          <w:divBdr>
                                                            <w:top w:val="none" w:sz="0" w:space="0" w:color="auto"/>
                                                            <w:left w:val="none" w:sz="0" w:space="0" w:color="auto"/>
                                                            <w:bottom w:val="none" w:sz="0" w:space="0" w:color="auto"/>
                                                            <w:right w:val="none" w:sz="0" w:space="0" w:color="auto"/>
                                                          </w:divBdr>
                                                          <w:divsChild>
                                                            <w:div w:id="365565935">
                                                              <w:marLeft w:val="0"/>
                                                              <w:marRight w:val="0"/>
                                                              <w:marTop w:val="0"/>
                                                              <w:marBottom w:val="0"/>
                                                              <w:divBdr>
                                                                <w:top w:val="none" w:sz="0" w:space="0" w:color="auto"/>
                                                                <w:left w:val="none" w:sz="0" w:space="0" w:color="auto"/>
                                                                <w:bottom w:val="none" w:sz="0" w:space="0" w:color="auto"/>
                                                                <w:right w:val="none" w:sz="0" w:space="0" w:color="auto"/>
                                                              </w:divBdr>
                                                              <w:divsChild>
                                                                <w:div w:id="2105491074">
                                                                  <w:marLeft w:val="0"/>
                                                                  <w:marRight w:val="0"/>
                                                                  <w:marTop w:val="0"/>
                                                                  <w:marBottom w:val="0"/>
                                                                  <w:divBdr>
                                                                    <w:top w:val="none" w:sz="0" w:space="0" w:color="auto"/>
                                                                    <w:left w:val="none" w:sz="0" w:space="0" w:color="auto"/>
                                                                    <w:bottom w:val="none" w:sz="0" w:space="0" w:color="auto"/>
                                                                    <w:right w:val="none" w:sz="0" w:space="0" w:color="auto"/>
                                                                  </w:divBdr>
                                                                  <w:divsChild>
                                                                    <w:div w:id="83691353">
                                                                      <w:marLeft w:val="0"/>
                                                                      <w:marRight w:val="0"/>
                                                                      <w:marTop w:val="0"/>
                                                                      <w:marBottom w:val="0"/>
                                                                      <w:divBdr>
                                                                        <w:top w:val="none" w:sz="0" w:space="0" w:color="auto"/>
                                                                        <w:left w:val="none" w:sz="0" w:space="0" w:color="auto"/>
                                                                        <w:bottom w:val="none" w:sz="0" w:space="0" w:color="auto"/>
                                                                        <w:right w:val="none" w:sz="0" w:space="0" w:color="auto"/>
                                                                      </w:divBdr>
                                                                      <w:divsChild>
                                                                        <w:div w:id="894698146">
                                                                          <w:marLeft w:val="0"/>
                                                                          <w:marRight w:val="0"/>
                                                                          <w:marTop w:val="0"/>
                                                                          <w:marBottom w:val="0"/>
                                                                          <w:divBdr>
                                                                            <w:top w:val="none" w:sz="0" w:space="0" w:color="auto"/>
                                                                            <w:left w:val="none" w:sz="0" w:space="0" w:color="auto"/>
                                                                            <w:bottom w:val="none" w:sz="0" w:space="0" w:color="auto"/>
                                                                            <w:right w:val="none" w:sz="0" w:space="0" w:color="auto"/>
                                                                          </w:divBdr>
                                                                          <w:divsChild>
                                                                            <w:div w:id="1151752446">
                                                                              <w:marLeft w:val="0"/>
                                                                              <w:marRight w:val="0"/>
                                                                              <w:marTop w:val="0"/>
                                                                              <w:marBottom w:val="0"/>
                                                                              <w:divBdr>
                                                                                <w:top w:val="none" w:sz="0" w:space="0" w:color="auto"/>
                                                                                <w:left w:val="none" w:sz="0" w:space="0" w:color="auto"/>
                                                                                <w:bottom w:val="none" w:sz="0" w:space="0" w:color="auto"/>
                                                                                <w:right w:val="none" w:sz="0" w:space="0" w:color="auto"/>
                                                                              </w:divBdr>
                                                                              <w:divsChild>
                                                                                <w:div w:id="887188516">
                                                                                  <w:marLeft w:val="0"/>
                                                                                  <w:marRight w:val="0"/>
                                                                                  <w:marTop w:val="0"/>
                                                                                  <w:marBottom w:val="0"/>
                                                                                  <w:divBdr>
                                                                                    <w:top w:val="none" w:sz="0" w:space="0" w:color="auto"/>
                                                                                    <w:left w:val="none" w:sz="0" w:space="0" w:color="auto"/>
                                                                                    <w:bottom w:val="none" w:sz="0" w:space="0" w:color="auto"/>
                                                                                    <w:right w:val="none" w:sz="0" w:space="0" w:color="auto"/>
                                                                                  </w:divBdr>
                                                                                  <w:divsChild>
                                                                                    <w:div w:id="928468845">
                                                                                      <w:marLeft w:val="0"/>
                                                                                      <w:marRight w:val="0"/>
                                                                                      <w:marTop w:val="0"/>
                                                                                      <w:marBottom w:val="0"/>
                                                                                      <w:divBdr>
                                                                                        <w:top w:val="none" w:sz="0" w:space="0" w:color="auto"/>
                                                                                        <w:left w:val="none" w:sz="0" w:space="0" w:color="auto"/>
                                                                                        <w:bottom w:val="none" w:sz="0" w:space="0" w:color="auto"/>
                                                                                        <w:right w:val="none" w:sz="0" w:space="0" w:color="auto"/>
                                                                                      </w:divBdr>
                                                                                      <w:divsChild>
                                                                                        <w:div w:id="1314749133">
                                                                                          <w:marLeft w:val="0"/>
                                                                                          <w:marRight w:val="0"/>
                                                                                          <w:marTop w:val="0"/>
                                                                                          <w:marBottom w:val="0"/>
                                                                                          <w:divBdr>
                                                                                            <w:top w:val="none" w:sz="0" w:space="0" w:color="auto"/>
                                                                                            <w:left w:val="none" w:sz="0" w:space="0" w:color="auto"/>
                                                                                            <w:bottom w:val="none" w:sz="0" w:space="0" w:color="auto"/>
                                                                                            <w:right w:val="none" w:sz="0" w:space="0" w:color="auto"/>
                                                                                          </w:divBdr>
                                                                                          <w:divsChild>
                                                                                            <w:div w:id="1859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7C3F-DA7F-4E47-95F6-7A29C226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McGladrey</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Kelly</dc:creator>
  <cp:keywords/>
  <dc:description/>
  <cp:lastModifiedBy>Moss, Meg</cp:lastModifiedBy>
  <cp:revision>2</cp:revision>
  <dcterms:created xsi:type="dcterms:W3CDTF">2021-03-01T16:59:00Z</dcterms:created>
  <dcterms:modified xsi:type="dcterms:W3CDTF">2021-03-01T16:59:00Z</dcterms:modified>
</cp:coreProperties>
</file>